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48512D" w:rsidRPr="0048512D" w14:paraId="16D56784" w14:textId="77777777">
        <w:tc>
          <w:tcPr>
            <w:tcW w:w="1617" w:type="dxa"/>
          </w:tcPr>
          <w:p w14:paraId="19BB89C4" w14:textId="77777777" w:rsidR="0012209D" w:rsidRPr="0048512D" w:rsidRDefault="0012209D">
            <w:pPr>
              <w:rPr>
                <w:color w:val="000000" w:themeColor="text1"/>
              </w:rPr>
            </w:pPr>
            <w:r w:rsidRPr="0048512D">
              <w:rPr>
                <w:color w:val="000000" w:themeColor="text1"/>
              </w:rPr>
              <w:t>Last updated:</w:t>
            </w:r>
          </w:p>
        </w:tc>
        <w:tc>
          <w:tcPr>
            <w:tcW w:w="8418" w:type="dxa"/>
          </w:tcPr>
          <w:p w14:paraId="4AA0D342" w14:textId="6FA0CC7B" w:rsidR="0012209D" w:rsidRPr="0048512D" w:rsidRDefault="005D3728">
            <w:pPr>
              <w:rPr>
                <w:color w:val="000000" w:themeColor="text1"/>
              </w:rPr>
            </w:pPr>
            <w:r w:rsidRPr="0048512D">
              <w:rPr>
                <w:color w:val="000000" w:themeColor="text1"/>
              </w:rPr>
              <w:t>22 April 2025</w:t>
            </w:r>
          </w:p>
        </w:tc>
      </w:tr>
    </w:tbl>
    <w:p w14:paraId="13F0F2F2" w14:textId="77777777" w:rsidR="0012209D" w:rsidRPr="0048512D" w:rsidRDefault="0012209D" w:rsidP="0012209D">
      <w:pPr>
        <w:rPr>
          <w:b/>
          <w:bCs/>
          <w:color w:val="000000" w:themeColor="text1"/>
          <w:sz w:val="22"/>
          <w:szCs w:val="24"/>
        </w:rPr>
      </w:pPr>
      <w:r w:rsidRPr="0048512D">
        <w:rPr>
          <w:b/>
          <w:bCs/>
          <w:color w:val="000000" w:themeColor="text1"/>
          <w:sz w:val="22"/>
          <w:szCs w:val="24"/>
        </w:rPr>
        <w:t>JOB DESCRIPTION</w:t>
      </w:r>
    </w:p>
    <w:p w14:paraId="1DA4E60A" w14:textId="77777777" w:rsidR="0012209D" w:rsidRPr="0048512D" w:rsidRDefault="0012209D" w:rsidP="0012209D">
      <w:pPr>
        <w:rPr>
          <w:color w:val="000000" w:themeColor="text1"/>
        </w:rPr>
      </w:pPr>
    </w:p>
    <w:tbl>
      <w:tblPr>
        <w:tblStyle w:val="SUTable"/>
        <w:tblW w:w="0" w:type="auto"/>
        <w:tblLook w:val="04A0" w:firstRow="1" w:lastRow="0" w:firstColumn="1" w:lastColumn="0" w:noHBand="0" w:noVBand="1"/>
      </w:tblPr>
      <w:tblGrid>
        <w:gridCol w:w="2500"/>
        <w:gridCol w:w="4556"/>
        <w:gridCol w:w="707"/>
        <w:gridCol w:w="1864"/>
      </w:tblGrid>
      <w:tr w:rsidR="0048512D" w:rsidRPr="0048512D" w14:paraId="7C632F1F" w14:textId="77777777" w:rsidTr="00BE3810">
        <w:tc>
          <w:tcPr>
            <w:tcW w:w="2500" w:type="dxa"/>
            <w:shd w:val="clear" w:color="auto" w:fill="D9D9D9" w:themeFill="background1" w:themeFillShade="D9"/>
          </w:tcPr>
          <w:p w14:paraId="5A19C2FB" w14:textId="77777777" w:rsidR="0012209D" w:rsidRPr="0048512D" w:rsidRDefault="0012209D">
            <w:pPr>
              <w:rPr>
                <w:color w:val="000000" w:themeColor="text1"/>
              </w:rPr>
            </w:pPr>
            <w:r w:rsidRPr="0048512D">
              <w:rPr>
                <w:color w:val="000000" w:themeColor="text1"/>
              </w:rPr>
              <w:t>Post title:</w:t>
            </w:r>
          </w:p>
        </w:tc>
        <w:tc>
          <w:tcPr>
            <w:tcW w:w="7127" w:type="dxa"/>
            <w:gridSpan w:val="3"/>
          </w:tcPr>
          <w:p w14:paraId="2959FD9D" w14:textId="505FC91F" w:rsidR="0012209D" w:rsidRPr="0048512D" w:rsidRDefault="009D71AE" w:rsidP="00276177">
            <w:pPr>
              <w:rPr>
                <w:b/>
                <w:bCs/>
                <w:color w:val="000000" w:themeColor="text1"/>
              </w:rPr>
            </w:pPr>
            <w:r w:rsidRPr="0048512D">
              <w:rPr>
                <w:b/>
                <w:bCs/>
                <w:color w:val="000000" w:themeColor="text1"/>
              </w:rPr>
              <w:t xml:space="preserve"> </w:t>
            </w:r>
            <w:r w:rsidR="009C5104" w:rsidRPr="0048512D">
              <w:rPr>
                <w:b/>
                <w:bCs/>
                <w:color w:val="000000" w:themeColor="text1"/>
              </w:rPr>
              <w:t xml:space="preserve">Information Governance </w:t>
            </w:r>
            <w:r w:rsidR="00734E44" w:rsidRPr="0048512D">
              <w:rPr>
                <w:b/>
                <w:bCs/>
                <w:color w:val="000000" w:themeColor="text1"/>
              </w:rPr>
              <w:t xml:space="preserve">and Compliance </w:t>
            </w:r>
            <w:r w:rsidR="0095412D" w:rsidRPr="0048512D">
              <w:rPr>
                <w:b/>
                <w:bCs/>
                <w:color w:val="000000" w:themeColor="text1"/>
              </w:rPr>
              <w:t>Officer</w:t>
            </w:r>
            <w:r w:rsidR="00734E44" w:rsidRPr="0048512D">
              <w:rPr>
                <w:b/>
                <w:bCs/>
                <w:color w:val="000000" w:themeColor="text1"/>
              </w:rPr>
              <w:t xml:space="preserve"> </w:t>
            </w:r>
            <w:r w:rsidR="009C5104" w:rsidRPr="0048512D">
              <w:rPr>
                <w:b/>
                <w:bCs/>
                <w:color w:val="000000" w:themeColor="text1"/>
              </w:rPr>
              <w:t xml:space="preserve"> </w:t>
            </w:r>
            <w:r w:rsidRPr="0048512D">
              <w:rPr>
                <w:b/>
                <w:bCs/>
                <w:color w:val="000000" w:themeColor="text1"/>
              </w:rPr>
              <w:t xml:space="preserve"> </w:t>
            </w:r>
          </w:p>
        </w:tc>
      </w:tr>
      <w:tr w:rsidR="0048512D" w:rsidRPr="0048512D" w14:paraId="200BB476" w14:textId="77777777" w:rsidTr="00BE3810">
        <w:tc>
          <w:tcPr>
            <w:tcW w:w="2500" w:type="dxa"/>
            <w:shd w:val="clear" w:color="auto" w:fill="D9D9D9" w:themeFill="background1" w:themeFillShade="D9"/>
          </w:tcPr>
          <w:p w14:paraId="0413B638" w14:textId="77777777" w:rsidR="0012209D" w:rsidRPr="0048512D" w:rsidRDefault="0012209D">
            <w:pPr>
              <w:rPr>
                <w:color w:val="000000" w:themeColor="text1"/>
              </w:rPr>
            </w:pPr>
            <w:r w:rsidRPr="0048512D">
              <w:rPr>
                <w:color w:val="000000" w:themeColor="text1"/>
              </w:rPr>
              <w:t>Academic Unit/Service:</w:t>
            </w:r>
          </w:p>
        </w:tc>
        <w:tc>
          <w:tcPr>
            <w:tcW w:w="7127" w:type="dxa"/>
            <w:gridSpan w:val="3"/>
          </w:tcPr>
          <w:p w14:paraId="034242DC" w14:textId="3B07EEC1" w:rsidR="0012209D" w:rsidRPr="0048512D" w:rsidRDefault="0095412D">
            <w:pPr>
              <w:rPr>
                <w:color w:val="000000" w:themeColor="text1"/>
              </w:rPr>
            </w:pPr>
            <w:r w:rsidRPr="0048512D">
              <w:rPr>
                <w:b/>
                <w:bCs/>
                <w:color w:val="000000" w:themeColor="text1"/>
              </w:rPr>
              <w:t>N</w:t>
            </w:r>
            <w:r w:rsidRPr="0048512D">
              <w:rPr>
                <w:color w:val="000000" w:themeColor="text1"/>
              </w:rPr>
              <w:t xml:space="preserve">ational Institute for Health and Care Research </w:t>
            </w:r>
            <w:r w:rsidRPr="0048512D">
              <w:rPr>
                <w:b/>
                <w:bCs/>
                <w:color w:val="000000" w:themeColor="text1"/>
              </w:rPr>
              <w:t>E</w:t>
            </w:r>
            <w:r w:rsidRPr="0048512D">
              <w:rPr>
                <w:color w:val="000000" w:themeColor="text1"/>
              </w:rPr>
              <w:t xml:space="preserve">valuation, </w:t>
            </w:r>
            <w:r w:rsidRPr="0048512D">
              <w:rPr>
                <w:b/>
                <w:bCs/>
                <w:color w:val="000000" w:themeColor="text1"/>
              </w:rPr>
              <w:t>T</w:t>
            </w:r>
            <w:r w:rsidRPr="0048512D">
              <w:rPr>
                <w:color w:val="000000" w:themeColor="text1"/>
              </w:rPr>
              <w:t xml:space="preserve">rials and </w:t>
            </w:r>
            <w:r w:rsidRPr="0048512D">
              <w:rPr>
                <w:b/>
                <w:bCs/>
                <w:color w:val="000000" w:themeColor="text1"/>
              </w:rPr>
              <w:t>S</w:t>
            </w:r>
            <w:r w:rsidRPr="0048512D">
              <w:rPr>
                <w:color w:val="000000" w:themeColor="text1"/>
              </w:rPr>
              <w:t xml:space="preserve">tudies </w:t>
            </w:r>
            <w:r w:rsidRPr="0048512D">
              <w:rPr>
                <w:b/>
                <w:bCs/>
                <w:color w:val="000000" w:themeColor="text1"/>
              </w:rPr>
              <w:t>C</w:t>
            </w:r>
            <w:r w:rsidRPr="0048512D">
              <w:rPr>
                <w:color w:val="000000" w:themeColor="text1"/>
              </w:rPr>
              <w:t xml:space="preserve">o-ordinating </w:t>
            </w:r>
            <w:r w:rsidRPr="0048512D">
              <w:rPr>
                <w:b/>
                <w:bCs/>
                <w:color w:val="000000" w:themeColor="text1"/>
              </w:rPr>
              <w:t>C</w:t>
            </w:r>
            <w:r w:rsidRPr="0048512D">
              <w:rPr>
                <w:color w:val="000000" w:themeColor="text1"/>
              </w:rPr>
              <w:t>entre (NETSCC), within the School of Healthcare Enterprise and Innovation</w:t>
            </w:r>
          </w:p>
        </w:tc>
      </w:tr>
      <w:tr w:rsidR="0048512D" w:rsidRPr="0048512D" w14:paraId="03F99A5F" w14:textId="77777777" w:rsidTr="00BE3810">
        <w:tc>
          <w:tcPr>
            <w:tcW w:w="2500" w:type="dxa"/>
            <w:shd w:val="clear" w:color="auto" w:fill="D9D9D9" w:themeFill="background1" w:themeFillShade="D9"/>
          </w:tcPr>
          <w:p w14:paraId="6EEADAB4" w14:textId="307742EF" w:rsidR="0095412D" w:rsidRPr="0048512D" w:rsidRDefault="0095412D">
            <w:pPr>
              <w:rPr>
                <w:color w:val="000000" w:themeColor="text1"/>
              </w:rPr>
            </w:pPr>
            <w:r w:rsidRPr="0048512D">
              <w:rPr>
                <w:color w:val="000000" w:themeColor="text1"/>
              </w:rPr>
              <w:t>Faculty:</w:t>
            </w:r>
          </w:p>
        </w:tc>
        <w:tc>
          <w:tcPr>
            <w:tcW w:w="7127" w:type="dxa"/>
            <w:gridSpan w:val="3"/>
          </w:tcPr>
          <w:p w14:paraId="42D517AA" w14:textId="5382025C" w:rsidR="0095412D" w:rsidRPr="0048512D" w:rsidRDefault="0095412D">
            <w:pPr>
              <w:rPr>
                <w:color w:val="000000" w:themeColor="text1"/>
              </w:rPr>
            </w:pPr>
            <w:r w:rsidRPr="0048512D">
              <w:rPr>
                <w:color w:val="000000" w:themeColor="text1"/>
              </w:rPr>
              <w:t>Medicine</w:t>
            </w:r>
          </w:p>
        </w:tc>
      </w:tr>
      <w:tr w:rsidR="0048512D" w:rsidRPr="0048512D" w14:paraId="469AF943" w14:textId="77777777" w:rsidTr="00BE3810">
        <w:tc>
          <w:tcPr>
            <w:tcW w:w="2500" w:type="dxa"/>
            <w:shd w:val="clear" w:color="auto" w:fill="D9D9D9" w:themeFill="background1" w:themeFillShade="D9"/>
          </w:tcPr>
          <w:p w14:paraId="5BDF5671" w14:textId="77777777" w:rsidR="0012209D" w:rsidRPr="0048512D" w:rsidRDefault="00746AEB" w:rsidP="00746AEB">
            <w:pPr>
              <w:rPr>
                <w:color w:val="000000" w:themeColor="text1"/>
              </w:rPr>
            </w:pPr>
            <w:r w:rsidRPr="0048512D">
              <w:rPr>
                <w:color w:val="000000" w:themeColor="text1"/>
              </w:rPr>
              <w:t>Career P</w:t>
            </w:r>
            <w:r w:rsidR="0012209D" w:rsidRPr="0048512D">
              <w:rPr>
                <w:color w:val="000000" w:themeColor="text1"/>
              </w:rPr>
              <w:t>athway:</w:t>
            </w:r>
          </w:p>
        </w:tc>
        <w:tc>
          <w:tcPr>
            <w:tcW w:w="4556" w:type="dxa"/>
          </w:tcPr>
          <w:p w14:paraId="22041CC5" w14:textId="77777777" w:rsidR="0012209D" w:rsidRPr="0048512D" w:rsidRDefault="002E1514" w:rsidP="00FF246F">
            <w:pPr>
              <w:rPr>
                <w:color w:val="000000" w:themeColor="text1"/>
              </w:rPr>
            </w:pPr>
            <w:r w:rsidRPr="0048512D">
              <w:rPr>
                <w:color w:val="000000" w:themeColor="text1"/>
              </w:rPr>
              <w:t>Management, Specialist and Administrative (MSA)</w:t>
            </w:r>
          </w:p>
        </w:tc>
        <w:tc>
          <w:tcPr>
            <w:tcW w:w="707" w:type="dxa"/>
            <w:shd w:val="clear" w:color="auto" w:fill="D9D9D9" w:themeFill="background1" w:themeFillShade="D9"/>
          </w:tcPr>
          <w:p w14:paraId="12D084BD" w14:textId="77777777" w:rsidR="0012209D" w:rsidRPr="0048512D" w:rsidRDefault="0012209D">
            <w:pPr>
              <w:rPr>
                <w:color w:val="000000" w:themeColor="text1"/>
              </w:rPr>
            </w:pPr>
            <w:r w:rsidRPr="0048512D">
              <w:rPr>
                <w:color w:val="000000" w:themeColor="text1"/>
              </w:rPr>
              <w:t>Level:</w:t>
            </w:r>
          </w:p>
        </w:tc>
        <w:tc>
          <w:tcPr>
            <w:tcW w:w="1864" w:type="dxa"/>
          </w:tcPr>
          <w:p w14:paraId="648111F6" w14:textId="77777777" w:rsidR="0012209D" w:rsidRPr="0048512D" w:rsidRDefault="00E01106">
            <w:pPr>
              <w:rPr>
                <w:color w:val="000000" w:themeColor="text1"/>
              </w:rPr>
            </w:pPr>
            <w:r w:rsidRPr="0048512D">
              <w:rPr>
                <w:color w:val="000000" w:themeColor="text1"/>
              </w:rPr>
              <w:t>4</w:t>
            </w:r>
          </w:p>
        </w:tc>
      </w:tr>
      <w:tr w:rsidR="0048512D" w:rsidRPr="0048512D" w14:paraId="3DF796A9" w14:textId="77777777" w:rsidTr="00BE3810">
        <w:tc>
          <w:tcPr>
            <w:tcW w:w="2500" w:type="dxa"/>
            <w:shd w:val="clear" w:color="auto" w:fill="D9D9D9" w:themeFill="background1" w:themeFillShade="D9"/>
          </w:tcPr>
          <w:p w14:paraId="764657BA" w14:textId="77777777" w:rsidR="0012209D" w:rsidRPr="0048512D" w:rsidRDefault="0012209D">
            <w:pPr>
              <w:rPr>
                <w:color w:val="000000" w:themeColor="text1"/>
              </w:rPr>
            </w:pPr>
            <w:r w:rsidRPr="0048512D">
              <w:rPr>
                <w:color w:val="000000" w:themeColor="text1"/>
              </w:rPr>
              <w:t>Posts responsible to:</w:t>
            </w:r>
          </w:p>
        </w:tc>
        <w:tc>
          <w:tcPr>
            <w:tcW w:w="7127" w:type="dxa"/>
            <w:gridSpan w:val="3"/>
          </w:tcPr>
          <w:p w14:paraId="03A076BB" w14:textId="57E0643E" w:rsidR="0012209D" w:rsidRPr="0048512D" w:rsidRDefault="0095412D">
            <w:pPr>
              <w:rPr>
                <w:color w:val="000000" w:themeColor="text1"/>
              </w:rPr>
            </w:pPr>
            <w:r w:rsidRPr="0048512D">
              <w:rPr>
                <w:color w:val="000000" w:themeColor="text1"/>
              </w:rPr>
              <w:t>Information Governance Manager</w:t>
            </w:r>
            <w:r w:rsidR="009D71AE" w:rsidRPr="0048512D">
              <w:rPr>
                <w:color w:val="000000" w:themeColor="text1"/>
              </w:rPr>
              <w:t xml:space="preserve"> </w:t>
            </w:r>
          </w:p>
        </w:tc>
      </w:tr>
      <w:tr w:rsidR="0048512D" w:rsidRPr="0048512D" w14:paraId="10DD16A0" w14:textId="77777777" w:rsidTr="00BE3810">
        <w:tc>
          <w:tcPr>
            <w:tcW w:w="2500" w:type="dxa"/>
            <w:shd w:val="clear" w:color="auto" w:fill="D9D9D9" w:themeFill="background1" w:themeFillShade="D9"/>
          </w:tcPr>
          <w:p w14:paraId="5E5BAA1C" w14:textId="77777777" w:rsidR="0012209D" w:rsidRPr="0048512D" w:rsidRDefault="0012209D">
            <w:pPr>
              <w:rPr>
                <w:color w:val="000000" w:themeColor="text1"/>
              </w:rPr>
            </w:pPr>
            <w:r w:rsidRPr="0048512D">
              <w:rPr>
                <w:color w:val="000000" w:themeColor="text1"/>
              </w:rPr>
              <w:t>Posts responsible for:</w:t>
            </w:r>
          </w:p>
        </w:tc>
        <w:tc>
          <w:tcPr>
            <w:tcW w:w="7127" w:type="dxa"/>
            <w:gridSpan w:val="3"/>
          </w:tcPr>
          <w:p w14:paraId="7D99D068" w14:textId="602B1AAF" w:rsidR="0012209D" w:rsidRPr="0048512D" w:rsidRDefault="0095412D">
            <w:pPr>
              <w:rPr>
                <w:color w:val="000000" w:themeColor="text1"/>
              </w:rPr>
            </w:pPr>
            <w:r w:rsidRPr="0048512D">
              <w:rPr>
                <w:color w:val="000000" w:themeColor="text1"/>
              </w:rPr>
              <w:t>n/a</w:t>
            </w:r>
          </w:p>
        </w:tc>
      </w:tr>
      <w:tr w:rsidR="0048512D" w:rsidRPr="0048512D" w14:paraId="475073BC" w14:textId="77777777" w:rsidTr="00BE3810">
        <w:tc>
          <w:tcPr>
            <w:tcW w:w="2500" w:type="dxa"/>
            <w:shd w:val="clear" w:color="auto" w:fill="D9D9D9" w:themeFill="background1" w:themeFillShade="D9"/>
          </w:tcPr>
          <w:p w14:paraId="0CB9C0E2" w14:textId="77777777" w:rsidR="0012209D" w:rsidRPr="0048512D" w:rsidRDefault="0012209D">
            <w:pPr>
              <w:rPr>
                <w:color w:val="000000" w:themeColor="text1"/>
              </w:rPr>
            </w:pPr>
            <w:r w:rsidRPr="0048512D">
              <w:rPr>
                <w:color w:val="000000" w:themeColor="text1"/>
              </w:rPr>
              <w:t>Post base:</w:t>
            </w:r>
          </w:p>
        </w:tc>
        <w:tc>
          <w:tcPr>
            <w:tcW w:w="7127" w:type="dxa"/>
            <w:gridSpan w:val="3"/>
          </w:tcPr>
          <w:p w14:paraId="4D295FE3" w14:textId="279B5C37" w:rsidR="0012209D" w:rsidRPr="0048512D" w:rsidRDefault="0095412D" w:rsidP="00C52050">
            <w:pPr>
              <w:rPr>
                <w:color w:val="000000" w:themeColor="text1"/>
              </w:rPr>
            </w:pPr>
            <w:r w:rsidRPr="0048512D">
              <w:rPr>
                <w:color w:val="000000" w:themeColor="text1"/>
              </w:rPr>
              <w:t>Office-based/Home-based (Hybrid working model)</w:t>
            </w:r>
          </w:p>
        </w:tc>
      </w:tr>
    </w:tbl>
    <w:p w14:paraId="7474DF31" w14:textId="77777777" w:rsidR="0012209D" w:rsidRPr="0048512D" w:rsidRDefault="0012209D" w:rsidP="0012209D">
      <w:pPr>
        <w:rPr>
          <w:color w:val="000000" w:themeColor="text1"/>
        </w:rPr>
      </w:pPr>
    </w:p>
    <w:tbl>
      <w:tblPr>
        <w:tblStyle w:val="SUTable"/>
        <w:tblW w:w="0" w:type="auto"/>
        <w:tblLook w:val="04A0" w:firstRow="1" w:lastRow="0" w:firstColumn="1" w:lastColumn="0" w:noHBand="0" w:noVBand="1"/>
      </w:tblPr>
      <w:tblGrid>
        <w:gridCol w:w="9627"/>
      </w:tblGrid>
      <w:tr w:rsidR="0048512D" w:rsidRPr="0048512D" w14:paraId="0D632415" w14:textId="77777777">
        <w:tc>
          <w:tcPr>
            <w:tcW w:w="10137" w:type="dxa"/>
            <w:shd w:val="clear" w:color="auto" w:fill="D9D9D9" w:themeFill="background1" w:themeFillShade="D9"/>
          </w:tcPr>
          <w:p w14:paraId="42A34A38" w14:textId="77777777" w:rsidR="0012209D" w:rsidRPr="0048512D" w:rsidRDefault="0012209D">
            <w:pPr>
              <w:rPr>
                <w:color w:val="000000" w:themeColor="text1"/>
              </w:rPr>
            </w:pPr>
            <w:r w:rsidRPr="0048512D">
              <w:rPr>
                <w:color w:val="000000" w:themeColor="text1"/>
              </w:rPr>
              <w:t>Job purpose</w:t>
            </w:r>
          </w:p>
        </w:tc>
      </w:tr>
      <w:tr w:rsidR="0012209D" w:rsidRPr="0048512D" w14:paraId="5BCA0717" w14:textId="77777777">
        <w:trPr>
          <w:trHeight w:val="1134"/>
        </w:trPr>
        <w:tc>
          <w:tcPr>
            <w:tcW w:w="10137" w:type="dxa"/>
          </w:tcPr>
          <w:p w14:paraId="3744A005" w14:textId="23A73918" w:rsidR="00452EA7" w:rsidRPr="0048512D" w:rsidRDefault="00B10BAA" w:rsidP="00452EA7">
            <w:pPr>
              <w:rPr>
                <w:color w:val="000000" w:themeColor="text1"/>
              </w:rPr>
            </w:pPr>
            <w:r w:rsidRPr="0048512D">
              <w:rPr>
                <w:color w:val="000000" w:themeColor="text1"/>
              </w:rPr>
              <w:t xml:space="preserve">To assist the </w:t>
            </w:r>
            <w:r w:rsidR="0095412D" w:rsidRPr="0048512D">
              <w:rPr>
                <w:color w:val="000000" w:themeColor="text1"/>
              </w:rPr>
              <w:t>Information Governance Manager</w:t>
            </w:r>
            <w:r w:rsidRPr="0048512D">
              <w:rPr>
                <w:color w:val="000000" w:themeColor="text1"/>
              </w:rPr>
              <w:t xml:space="preserve"> in the provision of </w:t>
            </w:r>
            <w:r w:rsidR="0095412D" w:rsidRPr="0048512D">
              <w:rPr>
                <w:color w:val="000000" w:themeColor="text1"/>
              </w:rPr>
              <w:t>NETSCC’s</w:t>
            </w:r>
            <w:r w:rsidRPr="0048512D">
              <w:rPr>
                <w:color w:val="000000" w:themeColor="text1"/>
              </w:rPr>
              <w:t xml:space="preserve"> legal and statutory obligations in the field of </w:t>
            </w:r>
            <w:r w:rsidR="00524EBB" w:rsidRPr="0048512D">
              <w:rPr>
                <w:color w:val="000000" w:themeColor="text1"/>
              </w:rPr>
              <w:t>d</w:t>
            </w:r>
            <w:r w:rsidRPr="0048512D">
              <w:rPr>
                <w:color w:val="000000" w:themeColor="text1"/>
              </w:rPr>
              <w:t xml:space="preserve">ata </w:t>
            </w:r>
            <w:r w:rsidR="00524EBB" w:rsidRPr="0048512D">
              <w:rPr>
                <w:color w:val="000000" w:themeColor="text1"/>
              </w:rPr>
              <w:t>p</w:t>
            </w:r>
            <w:r w:rsidRPr="0048512D">
              <w:rPr>
                <w:color w:val="000000" w:themeColor="text1"/>
              </w:rPr>
              <w:t>rotection</w:t>
            </w:r>
            <w:r w:rsidR="00276EDE" w:rsidRPr="0048512D">
              <w:rPr>
                <w:color w:val="000000" w:themeColor="text1"/>
              </w:rPr>
              <w:t>, freedom of information</w:t>
            </w:r>
            <w:r w:rsidRPr="0048512D">
              <w:rPr>
                <w:color w:val="000000" w:themeColor="text1"/>
              </w:rPr>
              <w:t xml:space="preserve"> and other relevant information legislation.</w:t>
            </w:r>
            <w:r w:rsidR="009D71AE" w:rsidRPr="0048512D">
              <w:rPr>
                <w:color w:val="000000" w:themeColor="text1"/>
              </w:rPr>
              <w:t xml:space="preserve"> </w:t>
            </w:r>
          </w:p>
          <w:p w14:paraId="61D9DEB2" w14:textId="77777777" w:rsidR="00452EA7" w:rsidRPr="0048512D" w:rsidRDefault="00452EA7" w:rsidP="00452EA7">
            <w:pPr>
              <w:rPr>
                <w:rFonts w:eastAsiaTheme="minorHAnsi"/>
                <w:color w:val="000000" w:themeColor="text1"/>
              </w:rPr>
            </w:pPr>
            <w:r w:rsidRPr="0048512D">
              <w:rPr>
                <w:color w:val="000000" w:themeColor="text1"/>
              </w:rPr>
              <w:t>T</w:t>
            </w:r>
            <w:r w:rsidRPr="0048512D">
              <w:rPr>
                <w:rFonts w:eastAsiaTheme="minorHAnsi"/>
                <w:color w:val="000000" w:themeColor="text1"/>
              </w:rPr>
              <w:t xml:space="preserve">o provide proactive information governance support, providing specialist technical advice and ensuring that relevant strategies and policies are fit for purpose, effective and compliant with legislation. </w:t>
            </w:r>
          </w:p>
          <w:p w14:paraId="26047AA6" w14:textId="66A71A34" w:rsidR="00452EA7" w:rsidRPr="0048512D" w:rsidRDefault="002B4DBB" w:rsidP="00452EA7">
            <w:pPr>
              <w:rPr>
                <w:color w:val="000000" w:themeColor="text1"/>
              </w:rPr>
            </w:pPr>
            <w:r w:rsidRPr="0048512D">
              <w:rPr>
                <w:color w:val="000000" w:themeColor="text1"/>
              </w:rPr>
              <w:t xml:space="preserve">To work </w:t>
            </w:r>
            <w:r w:rsidR="00D90D00" w:rsidRPr="0048512D">
              <w:rPr>
                <w:color w:val="000000" w:themeColor="text1"/>
              </w:rPr>
              <w:t xml:space="preserve">on the dissemination of good practice across the </w:t>
            </w:r>
            <w:r w:rsidR="0095412D" w:rsidRPr="0048512D">
              <w:rPr>
                <w:color w:val="000000" w:themeColor="text1"/>
              </w:rPr>
              <w:t xml:space="preserve">organisation </w:t>
            </w:r>
            <w:r w:rsidR="00D90D00" w:rsidRPr="0048512D">
              <w:rPr>
                <w:color w:val="000000" w:themeColor="text1"/>
              </w:rPr>
              <w:t xml:space="preserve">and assist in the management and maintenance of </w:t>
            </w:r>
            <w:r w:rsidR="00524EBB" w:rsidRPr="0048512D">
              <w:rPr>
                <w:color w:val="000000" w:themeColor="text1"/>
              </w:rPr>
              <w:t xml:space="preserve">the </w:t>
            </w:r>
            <w:r w:rsidR="00452EA7" w:rsidRPr="0048512D">
              <w:rPr>
                <w:color w:val="000000" w:themeColor="text1"/>
              </w:rPr>
              <w:t>organisation’s</w:t>
            </w:r>
            <w:r w:rsidR="00B10BAA" w:rsidRPr="0048512D">
              <w:rPr>
                <w:color w:val="000000" w:themeColor="text1"/>
              </w:rPr>
              <w:t xml:space="preserve"> Information Governance Framework. </w:t>
            </w:r>
            <w:r w:rsidR="00DB181B" w:rsidRPr="0048512D">
              <w:rPr>
                <w:color w:val="000000" w:themeColor="text1"/>
              </w:rPr>
              <w:t xml:space="preserve"> </w:t>
            </w:r>
          </w:p>
          <w:p w14:paraId="2F6BF606" w14:textId="57AB466A" w:rsidR="00CC4ABF" w:rsidRPr="0048512D" w:rsidRDefault="00452EA7" w:rsidP="00734E44">
            <w:pPr>
              <w:rPr>
                <w:rFonts w:eastAsiaTheme="minorHAnsi"/>
                <w:color w:val="000000" w:themeColor="text1"/>
                <w:lang w:eastAsia="zh-CN"/>
              </w:rPr>
            </w:pPr>
            <w:r w:rsidRPr="0048512D">
              <w:rPr>
                <w:rFonts w:eastAsiaTheme="minorHAnsi"/>
                <w:color w:val="000000" w:themeColor="text1"/>
              </w:rPr>
              <w:t xml:space="preserve">This requires knowledge and experience of relevant legislation and involves day to day responsibility for the administration, processing and consideration of requests and other casework under Freedom of Information and Data Protection legislation. </w:t>
            </w:r>
          </w:p>
        </w:tc>
      </w:tr>
    </w:tbl>
    <w:p w14:paraId="707EDF0F" w14:textId="77777777" w:rsidR="0012209D" w:rsidRPr="0048512D" w:rsidRDefault="0012209D" w:rsidP="0012209D">
      <w:pPr>
        <w:rPr>
          <w:color w:val="000000" w:themeColor="text1"/>
        </w:rPr>
      </w:pPr>
    </w:p>
    <w:tbl>
      <w:tblPr>
        <w:tblStyle w:val="SUTable"/>
        <w:tblW w:w="0" w:type="auto"/>
        <w:tblLook w:val="04A0" w:firstRow="1" w:lastRow="0" w:firstColumn="1" w:lastColumn="0" w:noHBand="0" w:noVBand="1"/>
      </w:tblPr>
      <w:tblGrid>
        <w:gridCol w:w="597"/>
        <w:gridCol w:w="8012"/>
        <w:gridCol w:w="1018"/>
      </w:tblGrid>
      <w:tr w:rsidR="0048512D" w:rsidRPr="0048512D" w14:paraId="314C44BD" w14:textId="77777777" w:rsidTr="000F3443">
        <w:trPr>
          <w:cantSplit/>
          <w:tblHeader/>
        </w:trPr>
        <w:tc>
          <w:tcPr>
            <w:tcW w:w="8609" w:type="dxa"/>
            <w:gridSpan w:val="2"/>
            <w:shd w:val="clear" w:color="auto" w:fill="D9D9D9" w:themeFill="background1" w:themeFillShade="D9"/>
          </w:tcPr>
          <w:p w14:paraId="4E403D42" w14:textId="77777777" w:rsidR="0012209D" w:rsidRPr="0048512D" w:rsidRDefault="0012209D">
            <w:pPr>
              <w:rPr>
                <w:color w:val="000000" w:themeColor="text1"/>
              </w:rPr>
            </w:pPr>
            <w:r w:rsidRPr="0048512D">
              <w:rPr>
                <w:color w:val="000000" w:themeColor="text1"/>
              </w:rPr>
              <w:t>Key accountabilities/primary responsibilities</w:t>
            </w:r>
          </w:p>
        </w:tc>
        <w:tc>
          <w:tcPr>
            <w:tcW w:w="1018" w:type="dxa"/>
            <w:shd w:val="clear" w:color="auto" w:fill="D9D9D9" w:themeFill="background1" w:themeFillShade="D9"/>
          </w:tcPr>
          <w:p w14:paraId="117ADBBB" w14:textId="77777777" w:rsidR="0012209D" w:rsidRPr="0048512D" w:rsidRDefault="0012209D">
            <w:pPr>
              <w:rPr>
                <w:color w:val="000000" w:themeColor="text1"/>
              </w:rPr>
            </w:pPr>
            <w:r w:rsidRPr="0048512D">
              <w:rPr>
                <w:color w:val="000000" w:themeColor="text1"/>
              </w:rPr>
              <w:t>% Time</w:t>
            </w:r>
          </w:p>
        </w:tc>
      </w:tr>
      <w:tr w:rsidR="0048512D" w:rsidRPr="0048512D" w14:paraId="667C5B22" w14:textId="77777777" w:rsidTr="000F3443">
        <w:trPr>
          <w:cantSplit/>
        </w:trPr>
        <w:tc>
          <w:tcPr>
            <w:tcW w:w="597" w:type="dxa"/>
            <w:tcBorders>
              <w:right w:val="nil"/>
            </w:tcBorders>
          </w:tcPr>
          <w:p w14:paraId="5648B6CA" w14:textId="77777777" w:rsidR="000F3443" w:rsidRPr="0048512D" w:rsidRDefault="000F3443" w:rsidP="0012209D">
            <w:pPr>
              <w:pStyle w:val="ListParagraph"/>
              <w:numPr>
                <w:ilvl w:val="0"/>
                <w:numId w:val="17"/>
              </w:numPr>
              <w:rPr>
                <w:color w:val="000000" w:themeColor="text1"/>
              </w:rPr>
            </w:pPr>
          </w:p>
        </w:tc>
        <w:tc>
          <w:tcPr>
            <w:tcW w:w="8012" w:type="dxa"/>
            <w:tcBorders>
              <w:left w:val="nil"/>
            </w:tcBorders>
          </w:tcPr>
          <w:p w14:paraId="365CEC83" w14:textId="52238980" w:rsidR="007255C6" w:rsidRPr="0048512D" w:rsidRDefault="000F3443" w:rsidP="007255C6">
            <w:pPr>
              <w:overflowPunct/>
              <w:spacing w:before="0" w:after="0"/>
              <w:textAlignment w:val="auto"/>
              <w:rPr>
                <w:rFonts w:eastAsiaTheme="minorHAnsi" w:cs="Arial"/>
                <w:color w:val="000000" w:themeColor="text1"/>
                <w:szCs w:val="18"/>
              </w:rPr>
            </w:pPr>
            <w:r w:rsidRPr="0048512D">
              <w:rPr>
                <w:rFonts w:eastAsiaTheme="minorHAnsi" w:cs="Arial"/>
                <w:color w:val="000000" w:themeColor="text1"/>
                <w:szCs w:val="18"/>
              </w:rPr>
              <w:t xml:space="preserve">Assisting the </w:t>
            </w:r>
            <w:r w:rsidR="006D6E0A" w:rsidRPr="0048512D">
              <w:rPr>
                <w:rFonts w:eastAsiaTheme="minorHAnsi" w:cs="Arial"/>
                <w:color w:val="000000" w:themeColor="text1"/>
                <w:szCs w:val="18"/>
              </w:rPr>
              <w:t>Information Governance Manager</w:t>
            </w:r>
            <w:r w:rsidRPr="0048512D">
              <w:rPr>
                <w:rFonts w:eastAsiaTheme="minorHAnsi" w:cs="Arial"/>
                <w:color w:val="000000" w:themeColor="text1"/>
                <w:szCs w:val="18"/>
              </w:rPr>
              <w:t xml:space="preserve"> and taking the lead in the development and maintenance of</w:t>
            </w:r>
            <w:r w:rsidR="0048512D">
              <w:rPr>
                <w:rFonts w:eastAsiaTheme="minorHAnsi" w:cs="Arial"/>
                <w:color w:val="000000" w:themeColor="text1"/>
                <w:szCs w:val="18"/>
              </w:rPr>
              <w:t xml:space="preserve"> </w:t>
            </w:r>
            <w:r w:rsidRPr="0048512D">
              <w:rPr>
                <w:rFonts w:eastAsiaTheme="minorHAnsi" w:cs="Arial"/>
                <w:color w:val="000000" w:themeColor="text1"/>
                <w:szCs w:val="18"/>
              </w:rPr>
              <w:t>Records of Processing Activity</w:t>
            </w:r>
            <w:r w:rsidR="0013232B" w:rsidRPr="0048512D">
              <w:rPr>
                <w:rFonts w:eastAsiaTheme="minorHAnsi" w:cs="Arial"/>
                <w:color w:val="000000" w:themeColor="text1"/>
                <w:szCs w:val="18"/>
              </w:rPr>
              <w:t xml:space="preserve">, Data </w:t>
            </w:r>
            <w:r w:rsidR="00ED0C8B" w:rsidRPr="0048512D">
              <w:rPr>
                <w:rFonts w:eastAsiaTheme="minorHAnsi" w:cs="Arial"/>
                <w:color w:val="000000" w:themeColor="text1"/>
                <w:szCs w:val="18"/>
              </w:rPr>
              <w:t>Protection</w:t>
            </w:r>
            <w:r w:rsidR="0013232B" w:rsidRPr="0048512D">
              <w:rPr>
                <w:rFonts w:eastAsiaTheme="minorHAnsi" w:cs="Arial"/>
                <w:color w:val="000000" w:themeColor="text1"/>
                <w:szCs w:val="18"/>
              </w:rPr>
              <w:t xml:space="preserve"> Impact Assessments</w:t>
            </w:r>
            <w:r w:rsidR="0073107C" w:rsidRPr="0048512D">
              <w:rPr>
                <w:rFonts w:eastAsiaTheme="minorHAnsi" w:cs="Arial"/>
                <w:color w:val="000000" w:themeColor="text1"/>
                <w:szCs w:val="18"/>
              </w:rPr>
              <w:t xml:space="preserve">, Privacy Notices, Data Sharing Agreements </w:t>
            </w:r>
            <w:r w:rsidRPr="0048512D">
              <w:rPr>
                <w:rFonts w:eastAsiaTheme="minorHAnsi" w:cs="Arial"/>
                <w:color w:val="000000" w:themeColor="text1"/>
                <w:szCs w:val="18"/>
              </w:rPr>
              <w:t>and</w:t>
            </w:r>
            <w:r w:rsidR="0073107C" w:rsidRPr="0048512D">
              <w:rPr>
                <w:rFonts w:eastAsiaTheme="minorHAnsi" w:cs="Arial"/>
                <w:color w:val="000000" w:themeColor="text1"/>
                <w:szCs w:val="18"/>
              </w:rPr>
              <w:t xml:space="preserve"> Vendor Management</w:t>
            </w:r>
          </w:p>
          <w:p w14:paraId="267F9B93" w14:textId="33D3E53B" w:rsidR="007255C6" w:rsidRPr="0048512D" w:rsidRDefault="007255C6" w:rsidP="007255C6">
            <w:pPr>
              <w:overflowPunct/>
              <w:spacing w:before="0" w:after="0"/>
              <w:textAlignment w:val="auto"/>
              <w:rPr>
                <w:rFonts w:eastAsiaTheme="minorHAnsi" w:cs="Arial"/>
                <w:color w:val="000000" w:themeColor="text1"/>
                <w:szCs w:val="18"/>
              </w:rPr>
            </w:pPr>
            <w:r w:rsidRPr="0048512D">
              <w:rPr>
                <w:rFonts w:eastAsiaTheme="minorHAnsi" w:cs="Arial"/>
                <w:color w:val="000000" w:themeColor="text1"/>
                <w:szCs w:val="18"/>
              </w:rPr>
              <w:br/>
            </w:r>
            <w:r w:rsidR="000F3443" w:rsidRPr="0048512D">
              <w:rPr>
                <w:rFonts w:eastAsiaTheme="minorHAnsi" w:cs="Arial"/>
                <w:color w:val="000000" w:themeColor="text1"/>
                <w:szCs w:val="18"/>
              </w:rPr>
              <w:t xml:space="preserve">Developing, </w:t>
            </w:r>
            <w:r w:rsidR="006D6E0A" w:rsidRPr="0048512D">
              <w:rPr>
                <w:rFonts w:eastAsiaTheme="minorHAnsi" w:cs="Arial"/>
                <w:color w:val="000000" w:themeColor="text1"/>
                <w:szCs w:val="18"/>
              </w:rPr>
              <w:t>implementing,</w:t>
            </w:r>
            <w:r w:rsidR="000F3443" w:rsidRPr="0048512D">
              <w:rPr>
                <w:rFonts w:eastAsiaTheme="minorHAnsi" w:cs="Arial"/>
                <w:color w:val="000000" w:themeColor="text1"/>
                <w:szCs w:val="18"/>
              </w:rPr>
              <w:t xml:space="preserve"> and supporting systems and practices which facilitate effective information and records management practice across </w:t>
            </w:r>
            <w:r w:rsidR="006D6E0A" w:rsidRPr="0048512D">
              <w:rPr>
                <w:rFonts w:eastAsiaTheme="minorHAnsi" w:cs="Arial"/>
                <w:color w:val="000000" w:themeColor="text1"/>
                <w:szCs w:val="18"/>
              </w:rPr>
              <w:t>NETSCC</w:t>
            </w:r>
            <w:r w:rsidR="000F3443" w:rsidRPr="0048512D">
              <w:rPr>
                <w:rFonts w:eastAsiaTheme="minorHAnsi" w:cs="Arial"/>
                <w:color w:val="000000" w:themeColor="text1"/>
                <w:szCs w:val="18"/>
              </w:rPr>
              <w:t xml:space="preserve">. </w:t>
            </w:r>
          </w:p>
          <w:p w14:paraId="3E994E02" w14:textId="385EDCA0" w:rsidR="000F3443" w:rsidRPr="0048512D" w:rsidRDefault="007255C6" w:rsidP="007255C6">
            <w:pPr>
              <w:overflowPunct/>
              <w:spacing w:before="0" w:after="0"/>
              <w:textAlignment w:val="auto"/>
              <w:rPr>
                <w:rFonts w:eastAsiaTheme="minorHAnsi" w:cs="Arial"/>
                <w:color w:val="000000" w:themeColor="text1"/>
                <w:szCs w:val="18"/>
              </w:rPr>
            </w:pPr>
            <w:r w:rsidRPr="0048512D">
              <w:rPr>
                <w:rFonts w:eastAsiaTheme="minorHAnsi" w:cs="Arial"/>
                <w:color w:val="000000" w:themeColor="text1"/>
                <w:szCs w:val="18"/>
              </w:rPr>
              <w:br/>
            </w:r>
            <w:r w:rsidR="000F3443" w:rsidRPr="0048512D">
              <w:rPr>
                <w:rFonts w:eastAsiaTheme="minorHAnsi" w:cs="Arial"/>
                <w:color w:val="000000" w:themeColor="text1"/>
                <w:szCs w:val="18"/>
              </w:rPr>
              <w:t xml:space="preserve">Supporting the </w:t>
            </w:r>
            <w:r w:rsidR="006D6E0A" w:rsidRPr="0048512D">
              <w:rPr>
                <w:rFonts w:eastAsiaTheme="minorHAnsi" w:cs="Arial"/>
                <w:color w:val="000000" w:themeColor="text1"/>
                <w:szCs w:val="18"/>
              </w:rPr>
              <w:t>Information Governance Manager</w:t>
            </w:r>
            <w:r w:rsidR="000F3443" w:rsidRPr="0048512D">
              <w:rPr>
                <w:rFonts w:eastAsiaTheme="minorHAnsi" w:cs="Arial"/>
                <w:color w:val="000000" w:themeColor="text1"/>
                <w:szCs w:val="18"/>
              </w:rPr>
              <w:t xml:space="preserve"> in reviewing and updating </w:t>
            </w:r>
            <w:r w:rsidR="006D6E0A" w:rsidRPr="0048512D">
              <w:rPr>
                <w:rFonts w:eastAsiaTheme="minorHAnsi" w:cs="Arial"/>
                <w:color w:val="000000" w:themeColor="text1"/>
                <w:szCs w:val="18"/>
              </w:rPr>
              <w:t>NETSCC’S</w:t>
            </w:r>
            <w:r w:rsidR="000F3443" w:rsidRPr="0048512D">
              <w:rPr>
                <w:rFonts w:eastAsiaTheme="minorHAnsi" w:cs="Arial"/>
                <w:color w:val="000000" w:themeColor="text1"/>
                <w:szCs w:val="18"/>
              </w:rPr>
              <w:t xml:space="preserve"> information governance policy framework, including the </w:t>
            </w:r>
            <w:r w:rsidR="00A634D0" w:rsidRPr="0048512D">
              <w:rPr>
                <w:rFonts w:eastAsiaTheme="minorHAnsi" w:cs="Arial"/>
                <w:color w:val="000000" w:themeColor="text1"/>
                <w:szCs w:val="18"/>
              </w:rPr>
              <w:t>contribution to the development and regular review of information-related policies, procedures and guidance, a</w:t>
            </w:r>
            <w:r w:rsidR="00811C86" w:rsidRPr="0048512D">
              <w:rPr>
                <w:rFonts w:eastAsiaTheme="minorHAnsi" w:cs="Arial"/>
                <w:color w:val="000000" w:themeColor="text1"/>
                <w:szCs w:val="18"/>
              </w:rPr>
              <w:t>nd delivering training on information governance matters to staff.</w:t>
            </w:r>
          </w:p>
        </w:tc>
        <w:tc>
          <w:tcPr>
            <w:tcW w:w="1018" w:type="dxa"/>
          </w:tcPr>
          <w:p w14:paraId="62E1192B" w14:textId="2B6CEE96" w:rsidR="000F3443" w:rsidRPr="0048512D" w:rsidRDefault="000F3443" w:rsidP="000F3443">
            <w:pPr>
              <w:rPr>
                <w:color w:val="000000" w:themeColor="text1"/>
              </w:rPr>
            </w:pPr>
            <w:r w:rsidRPr="0048512D">
              <w:rPr>
                <w:color w:val="000000" w:themeColor="text1"/>
              </w:rPr>
              <w:t>3</w:t>
            </w:r>
            <w:r w:rsidR="008B5D69" w:rsidRPr="0048512D">
              <w:rPr>
                <w:color w:val="000000" w:themeColor="text1"/>
              </w:rPr>
              <w:t>5</w:t>
            </w:r>
            <w:r w:rsidRPr="0048512D">
              <w:rPr>
                <w:color w:val="000000" w:themeColor="text1"/>
              </w:rPr>
              <w:t>%</w:t>
            </w:r>
          </w:p>
          <w:p w14:paraId="1A52686A" w14:textId="77777777" w:rsidR="000F3443" w:rsidRPr="0048512D" w:rsidRDefault="000F3443">
            <w:pPr>
              <w:rPr>
                <w:color w:val="000000" w:themeColor="text1"/>
                <w:highlight w:val="yellow"/>
              </w:rPr>
            </w:pPr>
          </w:p>
        </w:tc>
      </w:tr>
      <w:tr w:rsidR="0048512D" w:rsidRPr="0048512D" w14:paraId="336F02A0" w14:textId="77777777" w:rsidTr="000F3443">
        <w:trPr>
          <w:cantSplit/>
        </w:trPr>
        <w:tc>
          <w:tcPr>
            <w:tcW w:w="597" w:type="dxa"/>
            <w:tcBorders>
              <w:right w:val="nil"/>
            </w:tcBorders>
          </w:tcPr>
          <w:p w14:paraId="0AF34BCD" w14:textId="77777777" w:rsidR="00D90D00" w:rsidRPr="0048512D" w:rsidRDefault="00D90D00" w:rsidP="0012209D">
            <w:pPr>
              <w:pStyle w:val="ListParagraph"/>
              <w:numPr>
                <w:ilvl w:val="0"/>
                <w:numId w:val="17"/>
              </w:numPr>
              <w:rPr>
                <w:color w:val="000000" w:themeColor="text1"/>
              </w:rPr>
            </w:pPr>
          </w:p>
        </w:tc>
        <w:tc>
          <w:tcPr>
            <w:tcW w:w="8012" w:type="dxa"/>
            <w:tcBorders>
              <w:left w:val="nil"/>
            </w:tcBorders>
          </w:tcPr>
          <w:p w14:paraId="4EF6D91F" w14:textId="2A42B9E5" w:rsidR="00811C86" w:rsidRPr="0048512D" w:rsidRDefault="00811C86" w:rsidP="00811C86">
            <w:pPr>
              <w:overflowPunct/>
              <w:spacing w:before="0" w:after="0"/>
              <w:textAlignment w:val="auto"/>
              <w:rPr>
                <w:color w:val="000000" w:themeColor="text1"/>
              </w:rPr>
            </w:pPr>
            <w:r w:rsidRPr="0048512D">
              <w:rPr>
                <w:color w:val="000000" w:themeColor="text1"/>
              </w:rPr>
              <w:t xml:space="preserve">To to organisation-wide projects using specialist knowledge and to lead short-term projects related to Information Governance activities. </w:t>
            </w:r>
            <w:r w:rsidR="007255C6" w:rsidRPr="0048512D">
              <w:rPr>
                <w:color w:val="000000" w:themeColor="text1"/>
              </w:rPr>
              <w:br/>
            </w:r>
          </w:p>
          <w:p w14:paraId="413829E0" w14:textId="6BD7C03D" w:rsidR="00811C86" w:rsidRPr="0048512D" w:rsidRDefault="00811C86" w:rsidP="00811C86">
            <w:pPr>
              <w:overflowPunct/>
              <w:spacing w:before="0" w:after="0"/>
              <w:textAlignment w:val="auto"/>
              <w:rPr>
                <w:color w:val="000000" w:themeColor="text1"/>
              </w:rPr>
            </w:pPr>
            <w:r w:rsidRPr="0048512D">
              <w:rPr>
                <w:color w:val="000000" w:themeColor="text1"/>
              </w:rPr>
              <w:t>To carry out detailed assessment and analysis of issues and problems, using specialist knowledge to identify and recommend appropriate solutions.</w:t>
            </w:r>
          </w:p>
          <w:p w14:paraId="5C72D973" w14:textId="09523AD9" w:rsidR="00D90D00" w:rsidRPr="0048512D" w:rsidRDefault="00D90D00" w:rsidP="000F3443">
            <w:pPr>
              <w:overflowPunct/>
              <w:spacing w:before="0" w:after="0"/>
              <w:textAlignment w:val="auto"/>
              <w:rPr>
                <w:color w:val="000000" w:themeColor="text1"/>
              </w:rPr>
            </w:pPr>
          </w:p>
        </w:tc>
        <w:tc>
          <w:tcPr>
            <w:tcW w:w="1018" w:type="dxa"/>
          </w:tcPr>
          <w:p w14:paraId="3D0CE9B8" w14:textId="556A12EB" w:rsidR="00D90D00" w:rsidRPr="0048512D" w:rsidRDefault="00A634D0">
            <w:pPr>
              <w:rPr>
                <w:color w:val="000000" w:themeColor="text1"/>
              </w:rPr>
            </w:pPr>
            <w:r w:rsidRPr="0048512D">
              <w:rPr>
                <w:color w:val="000000" w:themeColor="text1"/>
              </w:rPr>
              <w:t>2</w:t>
            </w:r>
            <w:r w:rsidR="0056231A" w:rsidRPr="0048512D">
              <w:rPr>
                <w:color w:val="000000" w:themeColor="text1"/>
              </w:rPr>
              <w:t>0</w:t>
            </w:r>
            <w:r w:rsidR="000F3443" w:rsidRPr="0048512D">
              <w:rPr>
                <w:color w:val="000000" w:themeColor="text1"/>
              </w:rPr>
              <w:t>%</w:t>
            </w:r>
          </w:p>
        </w:tc>
      </w:tr>
      <w:tr w:rsidR="0048512D" w:rsidRPr="0048512D" w14:paraId="40CF54AA" w14:textId="77777777" w:rsidTr="000F3443">
        <w:trPr>
          <w:cantSplit/>
        </w:trPr>
        <w:tc>
          <w:tcPr>
            <w:tcW w:w="597" w:type="dxa"/>
            <w:tcBorders>
              <w:right w:val="nil"/>
            </w:tcBorders>
          </w:tcPr>
          <w:p w14:paraId="3D2C43AA" w14:textId="77777777" w:rsidR="00C2682D" w:rsidRPr="0048512D" w:rsidRDefault="00C2682D" w:rsidP="0012209D">
            <w:pPr>
              <w:pStyle w:val="ListParagraph"/>
              <w:numPr>
                <w:ilvl w:val="0"/>
                <w:numId w:val="17"/>
              </w:numPr>
              <w:rPr>
                <w:color w:val="000000" w:themeColor="text1"/>
              </w:rPr>
            </w:pPr>
          </w:p>
        </w:tc>
        <w:tc>
          <w:tcPr>
            <w:tcW w:w="8012" w:type="dxa"/>
            <w:tcBorders>
              <w:left w:val="nil"/>
            </w:tcBorders>
          </w:tcPr>
          <w:p w14:paraId="662C92D8" w14:textId="29DC329F" w:rsidR="00C2682D" w:rsidRPr="0048512D" w:rsidRDefault="00403D05" w:rsidP="00C31B06">
            <w:pPr>
              <w:rPr>
                <w:color w:val="000000" w:themeColor="text1"/>
              </w:rPr>
            </w:pPr>
            <w:r w:rsidRPr="0048512D">
              <w:rPr>
                <w:color w:val="000000" w:themeColor="text1"/>
              </w:rPr>
              <w:t>To be responsible for the provision of information governance advisory services and provide support services to the organisation in connection with information governance queries, assisting with the carrying out of initial data protection reviews</w:t>
            </w:r>
            <w:r w:rsidR="0073107C" w:rsidRPr="0048512D">
              <w:rPr>
                <w:color w:val="000000" w:themeColor="text1"/>
              </w:rPr>
              <w:t xml:space="preserve"> especially for vendor management</w:t>
            </w:r>
            <w:r w:rsidRPr="0048512D">
              <w:rPr>
                <w:color w:val="000000" w:themeColor="text1"/>
              </w:rPr>
              <w:t xml:space="preserve"> and data protection impact assessments within specific legal parameters and statutory guidance and provide expert advice and robust challenge to ensure the organisations initiatives include consideration of privacy and data compliance issues.</w:t>
            </w:r>
            <w:r w:rsidRPr="0048512D">
              <w:rPr>
                <w:rFonts w:cs="CIDFont+F2"/>
                <w:color w:val="000000" w:themeColor="text1"/>
                <w:szCs w:val="18"/>
                <w:lang w:eastAsia="zh-CN"/>
              </w:rPr>
              <w:t xml:space="preserve"> </w:t>
            </w:r>
          </w:p>
        </w:tc>
        <w:tc>
          <w:tcPr>
            <w:tcW w:w="1018" w:type="dxa"/>
          </w:tcPr>
          <w:p w14:paraId="570A4A40" w14:textId="20BF3F5D" w:rsidR="00C2682D" w:rsidRPr="0048512D" w:rsidRDefault="003D28E8">
            <w:pPr>
              <w:rPr>
                <w:color w:val="000000" w:themeColor="text1"/>
              </w:rPr>
            </w:pPr>
            <w:r w:rsidRPr="0048512D">
              <w:rPr>
                <w:color w:val="000000" w:themeColor="text1"/>
              </w:rPr>
              <w:t>1</w:t>
            </w:r>
            <w:r w:rsidR="0056231A" w:rsidRPr="0048512D">
              <w:rPr>
                <w:color w:val="000000" w:themeColor="text1"/>
              </w:rPr>
              <w:t>5</w:t>
            </w:r>
            <w:r w:rsidRPr="0048512D">
              <w:rPr>
                <w:color w:val="000000" w:themeColor="text1"/>
              </w:rPr>
              <w:t>%</w:t>
            </w:r>
          </w:p>
        </w:tc>
      </w:tr>
      <w:tr w:rsidR="0048512D" w:rsidRPr="0048512D" w14:paraId="0F360E67" w14:textId="77777777" w:rsidTr="000F3443">
        <w:trPr>
          <w:cantSplit/>
        </w:trPr>
        <w:tc>
          <w:tcPr>
            <w:tcW w:w="597" w:type="dxa"/>
            <w:tcBorders>
              <w:right w:val="nil"/>
            </w:tcBorders>
          </w:tcPr>
          <w:p w14:paraId="44C4723E" w14:textId="77777777" w:rsidR="00FE6320" w:rsidRPr="0048512D" w:rsidRDefault="00FE6320" w:rsidP="00FE6320">
            <w:pPr>
              <w:pStyle w:val="ListParagraph"/>
              <w:numPr>
                <w:ilvl w:val="0"/>
                <w:numId w:val="17"/>
              </w:numPr>
              <w:rPr>
                <w:color w:val="000000" w:themeColor="text1"/>
              </w:rPr>
            </w:pPr>
          </w:p>
        </w:tc>
        <w:tc>
          <w:tcPr>
            <w:tcW w:w="8012" w:type="dxa"/>
            <w:tcBorders>
              <w:left w:val="nil"/>
            </w:tcBorders>
          </w:tcPr>
          <w:p w14:paraId="3F5F7E41" w14:textId="1A3E92EC" w:rsidR="00FE6320" w:rsidRPr="0048512D" w:rsidRDefault="00403D05" w:rsidP="00A634D0">
            <w:pPr>
              <w:overflowPunct/>
              <w:spacing w:before="0" w:after="0"/>
              <w:textAlignment w:val="auto"/>
              <w:rPr>
                <w:rFonts w:cs="CIDFont+F2"/>
                <w:color w:val="000000" w:themeColor="text1"/>
                <w:szCs w:val="18"/>
                <w:lang w:eastAsia="zh-CN"/>
              </w:rPr>
            </w:pPr>
            <w:r w:rsidRPr="0048512D">
              <w:rPr>
                <w:color w:val="000000" w:themeColor="text1"/>
              </w:rPr>
              <w:t>To be responsible for the NETSCC’S initial response and investigation of personal data breaches, including the maintenance of records, lessons learnt and training enhancements. Assess, respond to and make recommendations to the Information Governance Manager in response to the notification of personal data breaches in the organisation.</w:t>
            </w:r>
          </w:p>
        </w:tc>
        <w:tc>
          <w:tcPr>
            <w:tcW w:w="1018" w:type="dxa"/>
          </w:tcPr>
          <w:p w14:paraId="4D7B5343" w14:textId="2BA7DBC4" w:rsidR="00FE6320" w:rsidRPr="0048512D" w:rsidRDefault="00FE6320" w:rsidP="00FE6320">
            <w:pPr>
              <w:rPr>
                <w:color w:val="000000" w:themeColor="text1"/>
              </w:rPr>
            </w:pPr>
            <w:r w:rsidRPr="0048512D">
              <w:rPr>
                <w:color w:val="000000" w:themeColor="text1"/>
              </w:rPr>
              <w:t>1</w:t>
            </w:r>
            <w:r w:rsidR="00403D05" w:rsidRPr="0048512D">
              <w:rPr>
                <w:color w:val="000000" w:themeColor="text1"/>
              </w:rPr>
              <w:t>0</w:t>
            </w:r>
            <w:r w:rsidRPr="0048512D">
              <w:rPr>
                <w:color w:val="000000" w:themeColor="text1"/>
              </w:rPr>
              <w:t>%</w:t>
            </w:r>
          </w:p>
        </w:tc>
      </w:tr>
      <w:tr w:rsidR="0048512D" w:rsidRPr="0048512D" w14:paraId="2BB00D08" w14:textId="77777777" w:rsidTr="000F3443">
        <w:trPr>
          <w:cantSplit/>
        </w:trPr>
        <w:tc>
          <w:tcPr>
            <w:tcW w:w="597" w:type="dxa"/>
            <w:tcBorders>
              <w:right w:val="nil"/>
            </w:tcBorders>
          </w:tcPr>
          <w:p w14:paraId="130E3371" w14:textId="77777777" w:rsidR="00FE6320" w:rsidRPr="0048512D" w:rsidRDefault="00FE6320" w:rsidP="00FE6320">
            <w:pPr>
              <w:pStyle w:val="ListParagraph"/>
              <w:numPr>
                <w:ilvl w:val="0"/>
                <w:numId w:val="17"/>
              </w:numPr>
              <w:rPr>
                <w:color w:val="000000" w:themeColor="text1"/>
              </w:rPr>
            </w:pPr>
          </w:p>
        </w:tc>
        <w:tc>
          <w:tcPr>
            <w:tcW w:w="8012" w:type="dxa"/>
            <w:tcBorders>
              <w:left w:val="nil"/>
            </w:tcBorders>
          </w:tcPr>
          <w:p w14:paraId="1FCE90CE" w14:textId="19011A30" w:rsidR="007255C6" w:rsidRPr="0048512D" w:rsidRDefault="007255C6" w:rsidP="007255C6">
            <w:pPr>
              <w:overflowPunct/>
              <w:spacing w:before="0" w:after="0"/>
              <w:textAlignment w:val="auto"/>
              <w:rPr>
                <w:color w:val="000000" w:themeColor="text1"/>
                <w:szCs w:val="18"/>
              </w:rPr>
            </w:pPr>
            <w:r w:rsidRPr="0048512D">
              <w:rPr>
                <w:rFonts w:cs="CIDFont+F2"/>
                <w:color w:val="000000" w:themeColor="text1"/>
                <w:szCs w:val="18"/>
                <w:lang w:eastAsia="zh-CN"/>
              </w:rPr>
              <w:t xml:space="preserve">Ensuring appropriate and timely responses to Freedom of Information (FOI) and Environmental Information Regulations (EIR) requests, Subject Access, data rights requests and personal data breaches are being met. </w:t>
            </w:r>
            <w:r w:rsidRPr="0048512D">
              <w:rPr>
                <w:rFonts w:cs="CIDFont+F2"/>
                <w:color w:val="000000" w:themeColor="text1"/>
                <w:szCs w:val="18"/>
                <w:lang w:eastAsia="zh-CN"/>
              </w:rPr>
              <w:br/>
            </w:r>
            <w:r w:rsidRPr="0048512D">
              <w:rPr>
                <w:color w:val="000000" w:themeColor="text1"/>
                <w:szCs w:val="18"/>
              </w:rPr>
              <w:t>Research and interpret legislation, case law, regulatory guidance and other relevant sources when preparing responses to requests and enquiries.</w:t>
            </w:r>
          </w:p>
          <w:p w14:paraId="5295DF2A" w14:textId="77777777" w:rsidR="007255C6" w:rsidRPr="0048512D" w:rsidRDefault="007255C6" w:rsidP="007255C6">
            <w:pPr>
              <w:rPr>
                <w:color w:val="000000" w:themeColor="text1"/>
                <w:szCs w:val="18"/>
              </w:rPr>
            </w:pPr>
            <w:r w:rsidRPr="0048512D">
              <w:rPr>
                <w:color w:val="000000" w:themeColor="text1"/>
                <w:szCs w:val="18"/>
              </w:rPr>
              <w:t>Assess, respond to and/or approve responses to incoming requests from data subjects in exercise of their data subject rights or from third parties for the sharing of personal data.</w:t>
            </w:r>
          </w:p>
          <w:p w14:paraId="5A9F2E2A" w14:textId="77777777" w:rsidR="007255C6" w:rsidRPr="0048512D" w:rsidRDefault="007255C6" w:rsidP="007255C6">
            <w:pPr>
              <w:rPr>
                <w:color w:val="000000" w:themeColor="text1"/>
                <w:szCs w:val="18"/>
              </w:rPr>
            </w:pPr>
            <w:r w:rsidRPr="0048512D">
              <w:rPr>
                <w:color w:val="000000" w:themeColor="text1"/>
                <w:szCs w:val="18"/>
              </w:rPr>
              <w:t>Ensure adequate records of such requests, maintaining audit trails and reporting ability.</w:t>
            </w:r>
          </w:p>
          <w:p w14:paraId="22D83046" w14:textId="27BAEE48" w:rsidR="00FE6320" w:rsidRPr="0048512D" w:rsidRDefault="007255C6" w:rsidP="007255C6">
            <w:pPr>
              <w:rPr>
                <w:color w:val="000000" w:themeColor="text1"/>
              </w:rPr>
            </w:pPr>
            <w:r w:rsidRPr="0048512D">
              <w:rPr>
                <w:rFonts w:eastAsiaTheme="minorHAnsi" w:cs="Arial"/>
                <w:color w:val="000000" w:themeColor="text1"/>
                <w:szCs w:val="18"/>
              </w:rPr>
              <w:t>Escalating matters of concern/non-compliance to the attention of the Information Governance Manager.</w:t>
            </w:r>
          </w:p>
        </w:tc>
        <w:tc>
          <w:tcPr>
            <w:tcW w:w="1018" w:type="dxa"/>
          </w:tcPr>
          <w:p w14:paraId="7185BC16" w14:textId="77777777" w:rsidR="00A634D0" w:rsidRPr="0048512D" w:rsidRDefault="00A634D0" w:rsidP="00FE6320">
            <w:pPr>
              <w:rPr>
                <w:color w:val="000000" w:themeColor="text1"/>
              </w:rPr>
            </w:pPr>
            <w:r w:rsidRPr="0048512D">
              <w:rPr>
                <w:color w:val="000000" w:themeColor="text1"/>
              </w:rPr>
              <w:t>10%</w:t>
            </w:r>
          </w:p>
          <w:p w14:paraId="5AC0A613" w14:textId="76D6254E" w:rsidR="00FE6320" w:rsidRPr="0048512D" w:rsidRDefault="00FE6320" w:rsidP="00FE6320">
            <w:pPr>
              <w:rPr>
                <w:color w:val="000000" w:themeColor="text1"/>
              </w:rPr>
            </w:pPr>
          </w:p>
        </w:tc>
      </w:tr>
      <w:tr w:rsidR="0048512D" w:rsidRPr="0048512D" w14:paraId="2C5AF01D" w14:textId="77777777" w:rsidTr="000F3443">
        <w:trPr>
          <w:cantSplit/>
        </w:trPr>
        <w:tc>
          <w:tcPr>
            <w:tcW w:w="597" w:type="dxa"/>
            <w:tcBorders>
              <w:right w:val="nil"/>
            </w:tcBorders>
          </w:tcPr>
          <w:p w14:paraId="7264156D" w14:textId="77777777" w:rsidR="00FC3A98" w:rsidRPr="0048512D" w:rsidRDefault="00FC3A98" w:rsidP="00FC3A98">
            <w:pPr>
              <w:pStyle w:val="ListParagraph"/>
              <w:numPr>
                <w:ilvl w:val="0"/>
                <w:numId w:val="17"/>
              </w:numPr>
              <w:rPr>
                <w:color w:val="000000" w:themeColor="text1"/>
              </w:rPr>
            </w:pPr>
          </w:p>
        </w:tc>
        <w:tc>
          <w:tcPr>
            <w:tcW w:w="8012" w:type="dxa"/>
            <w:tcBorders>
              <w:left w:val="nil"/>
            </w:tcBorders>
          </w:tcPr>
          <w:p w14:paraId="0496E80B" w14:textId="3AE1754B" w:rsidR="00FC3A98" w:rsidRPr="0048512D" w:rsidRDefault="00A634D0" w:rsidP="00A634D0">
            <w:pPr>
              <w:rPr>
                <w:color w:val="000000" w:themeColor="text1"/>
              </w:rPr>
            </w:pPr>
            <w:r w:rsidRPr="0048512D">
              <w:rPr>
                <w:color w:val="000000" w:themeColor="text1"/>
              </w:rPr>
              <w:t xml:space="preserve">To draft documents, reports, briefings, </w:t>
            </w:r>
            <w:r w:rsidR="007255C6" w:rsidRPr="0048512D">
              <w:rPr>
                <w:color w:val="000000" w:themeColor="text1"/>
              </w:rPr>
              <w:t>presentations,</w:t>
            </w:r>
            <w:r w:rsidRPr="0048512D">
              <w:rPr>
                <w:color w:val="000000" w:themeColor="text1"/>
              </w:rPr>
              <w:t xml:space="preserve"> and guidance as required from time to time for internal and external stakeholders.</w:t>
            </w:r>
          </w:p>
        </w:tc>
        <w:tc>
          <w:tcPr>
            <w:tcW w:w="1018" w:type="dxa"/>
          </w:tcPr>
          <w:p w14:paraId="2C50A1C6" w14:textId="10620BAA" w:rsidR="00FC3A98" w:rsidRPr="0048512D" w:rsidRDefault="00A634D0" w:rsidP="00FC3A98">
            <w:pPr>
              <w:rPr>
                <w:color w:val="000000" w:themeColor="text1"/>
              </w:rPr>
            </w:pPr>
            <w:r w:rsidRPr="0048512D">
              <w:rPr>
                <w:color w:val="000000" w:themeColor="text1"/>
              </w:rPr>
              <w:t>5 %</w:t>
            </w:r>
          </w:p>
        </w:tc>
      </w:tr>
      <w:tr w:rsidR="00D904C5" w:rsidRPr="0048512D" w14:paraId="6A292F20" w14:textId="77777777" w:rsidTr="000F3443">
        <w:trPr>
          <w:cantSplit/>
        </w:trPr>
        <w:tc>
          <w:tcPr>
            <w:tcW w:w="597" w:type="dxa"/>
            <w:tcBorders>
              <w:right w:val="nil"/>
            </w:tcBorders>
          </w:tcPr>
          <w:p w14:paraId="247E46FE" w14:textId="77777777" w:rsidR="00D904C5" w:rsidRPr="0048512D" w:rsidRDefault="00D904C5" w:rsidP="00FC3A98">
            <w:pPr>
              <w:pStyle w:val="ListParagraph"/>
              <w:numPr>
                <w:ilvl w:val="0"/>
                <w:numId w:val="17"/>
              </w:numPr>
              <w:rPr>
                <w:color w:val="000000" w:themeColor="text1"/>
              </w:rPr>
            </w:pPr>
          </w:p>
        </w:tc>
        <w:tc>
          <w:tcPr>
            <w:tcW w:w="8012" w:type="dxa"/>
            <w:tcBorders>
              <w:left w:val="nil"/>
            </w:tcBorders>
          </w:tcPr>
          <w:p w14:paraId="1B76550B" w14:textId="4C04D8F4" w:rsidR="00D904C5" w:rsidRPr="0048512D" w:rsidRDefault="00D904C5" w:rsidP="00FC3A98">
            <w:pPr>
              <w:rPr>
                <w:color w:val="000000" w:themeColor="text1"/>
              </w:rPr>
            </w:pPr>
            <w:r w:rsidRPr="0048512D">
              <w:rPr>
                <w:color w:val="000000" w:themeColor="text1"/>
              </w:rPr>
              <w:t>Any other duties as allocated by the line manager following consultation with the post holder.</w:t>
            </w:r>
          </w:p>
        </w:tc>
        <w:tc>
          <w:tcPr>
            <w:tcW w:w="1018" w:type="dxa"/>
          </w:tcPr>
          <w:p w14:paraId="25A94783" w14:textId="6D4049E0" w:rsidR="00D904C5" w:rsidRPr="0048512D" w:rsidRDefault="00D904C5" w:rsidP="00FC3A98">
            <w:pPr>
              <w:rPr>
                <w:color w:val="000000" w:themeColor="text1"/>
              </w:rPr>
            </w:pPr>
            <w:r w:rsidRPr="0048512D">
              <w:rPr>
                <w:color w:val="000000" w:themeColor="text1"/>
              </w:rPr>
              <w:t>5%</w:t>
            </w:r>
          </w:p>
        </w:tc>
      </w:tr>
    </w:tbl>
    <w:p w14:paraId="73644270" w14:textId="77777777" w:rsidR="0012209D" w:rsidRPr="0048512D" w:rsidRDefault="0012209D" w:rsidP="0012209D">
      <w:pPr>
        <w:rPr>
          <w:color w:val="000000" w:themeColor="text1"/>
        </w:rPr>
      </w:pPr>
    </w:p>
    <w:tbl>
      <w:tblPr>
        <w:tblStyle w:val="SUTable"/>
        <w:tblW w:w="0" w:type="auto"/>
        <w:tblLook w:val="04A0" w:firstRow="1" w:lastRow="0" w:firstColumn="1" w:lastColumn="0" w:noHBand="0" w:noVBand="1"/>
      </w:tblPr>
      <w:tblGrid>
        <w:gridCol w:w="9627"/>
      </w:tblGrid>
      <w:tr w:rsidR="0048512D" w:rsidRPr="0048512D" w14:paraId="3B7349F9" w14:textId="77777777">
        <w:trPr>
          <w:tblHeader/>
        </w:trPr>
        <w:tc>
          <w:tcPr>
            <w:tcW w:w="10137" w:type="dxa"/>
            <w:shd w:val="clear" w:color="auto" w:fill="D9D9D9" w:themeFill="background1" w:themeFillShade="D9"/>
          </w:tcPr>
          <w:p w14:paraId="6855B7A6" w14:textId="77777777" w:rsidR="0012209D" w:rsidRPr="0048512D" w:rsidRDefault="0012209D" w:rsidP="00D3349E">
            <w:pPr>
              <w:rPr>
                <w:color w:val="000000" w:themeColor="text1"/>
              </w:rPr>
            </w:pPr>
            <w:r w:rsidRPr="0048512D">
              <w:rPr>
                <w:color w:val="000000" w:themeColor="text1"/>
              </w:rPr>
              <w:t>Inter</w:t>
            </w:r>
            <w:r w:rsidR="00D3349E" w:rsidRPr="0048512D">
              <w:rPr>
                <w:color w:val="000000" w:themeColor="text1"/>
              </w:rPr>
              <w:t>nal and external relationships</w:t>
            </w:r>
          </w:p>
        </w:tc>
      </w:tr>
      <w:tr w:rsidR="0012209D" w:rsidRPr="0048512D" w14:paraId="5602F3CC" w14:textId="77777777">
        <w:trPr>
          <w:trHeight w:val="1134"/>
        </w:trPr>
        <w:tc>
          <w:tcPr>
            <w:tcW w:w="10137" w:type="dxa"/>
          </w:tcPr>
          <w:p w14:paraId="253DFC40" w14:textId="160158A8" w:rsidR="000D7804" w:rsidRPr="0048512D" w:rsidRDefault="0095412D" w:rsidP="000D7804">
            <w:pPr>
              <w:rPr>
                <w:color w:val="000000" w:themeColor="text1"/>
              </w:rPr>
            </w:pPr>
            <w:r w:rsidRPr="0048512D">
              <w:rPr>
                <w:color w:val="000000" w:themeColor="text1"/>
              </w:rPr>
              <w:t>Collaborate with colleagues within NETSCC, the NIHR, the School of Healthcare Enterprise and Innovation and the University. The Department of Health and Social Care (DHSC) and the National Institute for Health and Care Research (NIHR)</w:t>
            </w:r>
            <w:r w:rsidR="00002640" w:rsidRPr="0048512D">
              <w:rPr>
                <w:color w:val="000000" w:themeColor="text1"/>
              </w:rPr>
              <w:t>.</w:t>
            </w:r>
          </w:p>
        </w:tc>
      </w:tr>
    </w:tbl>
    <w:p w14:paraId="4A4FBD10" w14:textId="77777777" w:rsidR="0012209D" w:rsidRPr="0048512D" w:rsidRDefault="0012209D" w:rsidP="0012209D">
      <w:pPr>
        <w:rPr>
          <w:color w:val="000000" w:themeColor="text1"/>
        </w:rPr>
      </w:pPr>
    </w:p>
    <w:tbl>
      <w:tblPr>
        <w:tblStyle w:val="SUTable"/>
        <w:tblW w:w="0" w:type="auto"/>
        <w:tblLook w:val="04A0" w:firstRow="1" w:lastRow="0" w:firstColumn="1" w:lastColumn="0" w:noHBand="0" w:noVBand="1"/>
      </w:tblPr>
      <w:tblGrid>
        <w:gridCol w:w="9627"/>
      </w:tblGrid>
      <w:tr w:rsidR="0048512D" w:rsidRPr="0048512D" w14:paraId="6EF44BE7" w14:textId="77777777">
        <w:trPr>
          <w:tblHeader/>
        </w:trPr>
        <w:tc>
          <w:tcPr>
            <w:tcW w:w="10137" w:type="dxa"/>
            <w:shd w:val="clear" w:color="auto" w:fill="D9D9D9" w:themeFill="background1" w:themeFillShade="D9"/>
          </w:tcPr>
          <w:p w14:paraId="7014F47D" w14:textId="77777777" w:rsidR="00343D93" w:rsidRPr="0048512D" w:rsidRDefault="00343D93">
            <w:pPr>
              <w:rPr>
                <w:color w:val="000000" w:themeColor="text1"/>
              </w:rPr>
            </w:pPr>
            <w:r w:rsidRPr="0048512D">
              <w:rPr>
                <w:color w:val="000000" w:themeColor="text1"/>
              </w:rPr>
              <w:t>Special Requirements</w:t>
            </w:r>
          </w:p>
        </w:tc>
      </w:tr>
      <w:tr w:rsidR="0048512D" w:rsidRPr="0048512D" w14:paraId="7B16BEF8" w14:textId="77777777">
        <w:trPr>
          <w:trHeight w:val="1134"/>
        </w:trPr>
        <w:tc>
          <w:tcPr>
            <w:tcW w:w="10137" w:type="dxa"/>
          </w:tcPr>
          <w:p w14:paraId="2D10DDB9" w14:textId="7157D21B" w:rsidR="00343D93" w:rsidRPr="0048512D" w:rsidRDefault="0041233B" w:rsidP="0041233B">
            <w:pPr>
              <w:rPr>
                <w:color w:val="000000" w:themeColor="text1"/>
              </w:rPr>
            </w:pPr>
            <w:r w:rsidRPr="0048512D">
              <w:rPr>
                <w:color w:val="000000" w:themeColor="text1"/>
              </w:rPr>
              <w:t>Must be self-sufficient and c</w:t>
            </w:r>
            <w:r w:rsidR="0049677C" w:rsidRPr="0048512D">
              <w:rPr>
                <w:color w:val="000000" w:themeColor="text1"/>
              </w:rPr>
              <w:t xml:space="preserve">apable of working </w:t>
            </w:r>
            <w:r w:rsidRPr="0048512D">
              <w:rPr>
                <w:color w:val="000000" w:themeColor="text1"/>
              </w:rPr>
              <w:t>to deadlines and under pre</w:t>
            </w:r>
            <w:r w:rsidR="0049677C" w:rsidRPr="0048512D">
              <w:rPr>
                <w:color w:val="000000" w:themeColor="text1"/>
              </w:rPr>
              <w:t>ssure within a team environment and</w:t>
            </w:r>
            <w:r w:rsidRPr="0048512D">
              <w:rPr>
                <w:color w:val="000000" w:themeColor="text1"/>
              </w:rPr>
              <w:t xml:space="preserve"> actively obtain information from internal and external parties when required. </w:t>
            </w:r>
          </w:p>
        </w:tc>
      </w:tr>
    </w:tbl>
    <w:p w14:paraId="32A93C36" w14:textId="77777777" w:rsidR="00013C10" w:rsidRDefault="00013C10" w:rsidP="0012209D"/>
    <w:p w14:paraId="2177B0D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07C918E8" w14:textId="77777777" w:rsidR="00013C10" w:rsidRPr="00013C10" w:rsidRDefault="00013C10" w:rsidP="0012209D">
      <w:pPr>
        <w:rPr>
          <w:b/>
          <w:bCs/>
          <w:sz w:val="22"/>
          <w:szCs w:val="24"/>
        </w:rPr>
      </w:pPr>
      <w:r w:rsidRPr="00013C10">
        <w:rPr>
          <w:b/>
          <w:bCs/>
          <w:sz w:val="22"/>
          <w:szCs w:val="24"/>
        </w:rPr>
        <w:lastRenderedPageBreak/>
        <w:t>PERSON SPECIFICATION</w:t>
      </w:r>
    </w:p>
    <w:p w14:paraId="48CD311B" w14:textId="77777777" w:rsidR="00013C10" w:rsidRDefault="00013C10" w:rsidP="0012209D"/>
    <w:tbl>
      <w:tblPr>
        <w:tblStyle w:val="SUTable"/>
        <w:tblW w:w="0" w:type="auto"/>
        <w:tblLook w:val="04A0" w:firstRow="1" w:lastRow="0" w:firstColumn="1" w:lastColumn="0" w:noHBand="0" w:noVBand="1"/>
      </w:tblPr>
      <w:tblGrid>
        <w:gridCol w:w="1614"/>
        <w:gridCol w:w="3355"/>
        <w:gridCol w:w="3341"/>
        <w:gridCol w:w="1317"/>
      </w:tblGrid>
      <w:tr w:rsidR="00013C10" w14:paraId="44E2D038" w14:textId="77777777" w:rsidTr="1B2B1C1D">
        <w:tc>
          <w:tcPr>
            <w:tcW w:w="1617" w:type="dxa"/>
            <w:shd w:val="clear" w:color="auto" w:fill="D9D9D9" w:themeFill="background1" w:themeFillShade="D9"/>
            <w:vAlign w:val="center"/>
          </w:tcPr>
          <w:p w14:paraId="02E1B4D3" w14:textId="77777777" w:rsidR="00013C10" w:rsidRPr="00013C10" w:rsidRDefault="00013C10">
            <w:pPr>
              <w:rPr>
                <w:bCs/>
              </w:rPr>
            </w:pPr>
            <w:r w:rsidRPr="00013C10">
              <w:rPr>
                <w:bCs/>
              </w:rPr>
              <w:t>Criteria</w:t>
            </w:r>
          </w:p>
        </w:tc>
        <w:tc>
          <w:tcPr>
            <w:tcW w:w="3402" w:type="dxa"/>
            <w:shd w:val="clear" w:color="auto" w:fill="D9D9D9" w:themeFill="background1" w:themeFillShade="D9"/>
            <w:vAlign w:val="center"/>
          </w:tcPr>
          <w:p w14:paraId="27E2B83A" w14:textId="77777777" w:rsidR="00013C10" w:rsidRPr="00013C10" w:rsidRDefault="00013C10">
            <w:pPr>
              <w:rPr>
                <w:bCs/>
              </w:rPr>
            </w:pPr>
            <w:r w:rsidRPr="00013C10">
              <w:rPr>
                <w:bCs/>
              </w:rPr>
              <w:t>Essential</w:t>
            </w:r>
          </w:p>
        </w:tc>
        <w:tc>
          <w:tcPr>
            <w:tcW w:w="3402" w:type="dxa"/>
            <w:shd w:val="clear" w:color="auto" w:fill="D9D9D9" w:themeFill="background1" w:themeFillShade="D9"/>
            <w:vAlign w:val="center"/>
          </w:tcPr>
          <w:p w14:paraId="3FC25E0B" w14:textId="77777777" w:rsidR="00013C10" w:rsidRPr="00013C10" w:rsidRDefault="00013C10">
            <w:pPr>
              <w:rPr>
                <w:bCs/>
              </w:rPr>
            </w:pPr>
            <w:r w:rsidRPr="00013C10">
              <w:rPr>
                <w:bCs/>
              </w:rPr>
              <w:t>Desirable</w:t>
            </w:r>
          </w:p>
        </w:tc>
        <w:tc>
          <w:tcPr>
            <w:tcW w:w="1330" w:type="dxa"/>
            <w:shd w:val="clear" w:color="auto" w:fill="D9D9D9" w:themeFill="background1" w:themeFillShade="D9"/>
            <w:vAlign w:val="center"/>
          </w:tcPr>
          <w:p w14:paraId="1E9E95BA" w14:textId="77777777" w:rsidR="00013C10" w:rsidRPr="00013C10" w:rsidRDefault="00013C10">
            <w:pPr>
              <w:rPr>
                <w:bCs/>
              </w:rPr>
            </w:pPr>
            <w:r w:rsidRPr="00013C10">
              <w:rPr>
                <w:bCs/>
              </w:rPr>
              <w:t>How to be assessed</w:t>
            </w:r>
          </w:p>
        </w:tc>
      </w:tr>
      <w:tr w:rsidR="00013C10" w14:paraId="11859299" w14:textId="77777777" w:rsidTr="1B2B1C1D">
        <w:tc>
          <w:tcPr>
            <w:tcW w:w="1617" w:type="dxa"/>
          </w:tcPr>
          <w:p w14:paraId="4C5AD167" w14:textId="77777777" w:rsidR="00013C10" w:rsidRPr="00FD5B0E" w:rsidRDefault="00013C10">
            <w:r w:rsidRPr="00FD5B0E">
              <w:t xml:space="preserve">Qualifications, knowledge </w:t>
            </w:r>
            <w:r w:rsidR="00746AEB">
              <w:t>and</w:t>
            </w:r>
            <w:r w:rsidRPr="00FD5B0E">
              <w:t xml:space="preserve"> experience</w:t>
            </w:r>
          </w:p>
        </w:tc>
        <w:tc>
          <w:tcPr>
            <w:tcW w:w="3402" w:type="dxa"/>
          </w:tcPr>
          <w:p w14:paraId="7A516754" w14:textId="35EA6114" w:rsidR="00E735A0" w:rsidRPr="00A634D0" w:rsidRDefault="000F49E4" w:rsidP="00D0007F">
            <w:pPr>
              <w:pStyle w:val="TableParagraph"/>
              <w:kinsoku w:val="0"/>
              <w:overflowPunct w:val="0"/>
              <w:spacing w:before="45"/>
              <w:ind w:right="393"/>
              <w:rPr>
                <w:sz w:val="18"/>
                <w:szCs w:val="18"/>
              </w:rPr>
            </w:pPr>
            <w:r w:rsidRPr="00A634D0">
              <w:rPr>
                <w:sz w:val="18"/>
                <w:szCs w:val="18"/>
              </w:rPr>
              <w:t>Skill level equivalent to achievement of HND, Degree, NVQ4 or basic professional qualification</w:t>
            </w:r>
            <w:r w:rsidR="00A634D0" w:rsidRPr="00A634D0">
              <w:rPr>
                <w:sz w:val="18"/>
                <w:szCs w:val="18"/>
              </w:rPr>
              <w:t>.</w:t>
            </w:r>
          </w:p>
          <w:p w14:paraId="182AE86D" w14:textId="77777777" w:rsidR="00E34FB8" w:rsidRPr="00A634D0" w:rsidRDefault="00E34FB8" w:rsidP="00D0007F">
            <w:pPr>
              <w:pStyle w:val="TableParagraph"/>
              <w:kinsoku w:val="0"/>
              <w:overflowPunct w:val="0"/>
              <w:spacing w:before="45"/>
              <w:ind w:right="393"/>
              <w:rPr>
                <w:sz w:val="18"/>
                <w:szCs w:val="18"/>
              </w:rPr>
            </w:pPr>
          </w:p>
          <w:p w14:paraId="44A5BC0B" w14:textId="77777777" w:rsidR="005003D3" w:rsidRPr="00BC293A" w:rsidRDefault="00D0007F" w:rsidP="005003D3">
            <w:pPr>
              <w:suppressAutoHyphens/>
              <w:rPr>
                <w:rFonts w:ascii="Arial" w:hAnsi="Arial" w:cs="Arial"/>
                <w:sz w:val="22"/>
                <w:szCs w:val="22"/>
              </w:rPr>
            </w:pPr>
            <w:r w:rsidRPr="00A634D0">
              <w:rPr>
                <w:szCs w:val="18"/>
              </w:rPr>
              <w:t xml:space="preserve">Demonstrable work experience in </w:t>
            </w:r>
            <w:r w:rsidR="0095412D" w:rsidRPr="00A634D0">
              <w:rPr>
                <w:szCs w:val="18"/>
              </w:rPr>
              <w:t>I</w:t>
            </w:r>
            <w:r w:rsidRPr="00A634D0">
              <w:rPr>
                <w:szCs w:val="18"/>
              </w:rPr>
              <w:t xml:space="preserve">nformation Governance and related </w:t>
            </w:r>
            <w:r w:rsidRPr="005003D3">
              <w:rPr>
                <w:szCs w:val="18"/>
              </w:rPr>
              <w:t>requirements around data protection and freedom of information</w:t>
            </w:r>
            <w:r w:rsidR="005003D3" w:rsidRPr="005003D3">
              <w:rPr>
                <w:szCs w:val="18"/>
              </w:rPr>
              <w:t xml:space="preserve"> </w:t>
            </w:r>
            <w:r w:rsidR="005003D3" w:rsidRPr="005003D3">
              <w:rPr>
                <w:rFonts w:eastAsiaTheme="minorHAnsi" w:cs="Arial"/>
                <w:color w:val="000000"/>
                <w:szCs w:val="18"/>
              </w:rPr>
              <w:t>issues in a large, complex organisation, including responding to queries and delivering of training and guidance.</w:t>
            </w:r>
          </w:p>
          <w:p w14:paraId="1ACCA962" w14:textId="77777777" w:rsidR="00524EBB" w:rsidRPr="00A634D0" w:rsidRDefault="00524EBB" w:rsidP="00D0007F">
            <w:pPr>
              <w:pStyle w:val="TableParagraph"/>
              <w:kinsoku w:val="0"/>
              <w:overflowPunct w:val="0"/>
              <w:spacing w:before="45"/>
              <w:ind w:right="393"/>
              <w:rPr>
                <w:sz w:val="18"/>
                <w:szCs w:val="18"/>
              </w:rPr>
            </w:pPr>
          </w:p>
          <w:p w14:paraId="0BD25AC3" w14:textId="4EF02F45" w:rsidR="00D0007F" w:rsidRPr="00A634D0" w:rsidRDefault="00D0007F" w:rsidP="00D0007F">
            <w:pPr>
              <w:pStyle w:val="TableParagraph"/>
              <w:kinsoku w:val="0"/>
              <w:overflowPunct w:val="0"/>
              <w:spacing w:before="45"/>
              <w:ind w:left="55" w:right="393"/>
              <w:rPr>
                <w:sz w:val="18"/>
                <w:szCs w:val="18"/>
              </w:rPr>
            </w:pPr>
            <w:r w:rsidRPr="00A634D0">
              <w:rPr>
                <w:sz w:val="18"/>
                <w:szCs w:val="18"/>
              </w:rPr>
              <w:t xml:space="preserve">Knowledge of Information Governance legal requirements </w:t>
            </w:r>
            <w:r w:rsidR="00524EBB" w:rsidRPr="00A634D0">
              <w:rPr>
                <w:sz w:val="18"/>
                <w:szCs w:val="18"/>
              </w:rPr>
              <w:t>including</w:t>
            </w:r>
            <w:r w:rsidRPr="00A634D0">
              <w:rPr>
                <w:sz w:val="18"/>
                <w:szCs w:val="18"/>
              </w:rPr>
              <w:t xml:space="preserve"> Data Protection Act /UK General Data Protection Regulation, the Freedom of Information Ac</w:t>
            </w:r>
            <w:r w:rsidR="00C2682D" w:rsidRPr="00A634D0">
              <w:rPr>
                <w:sz w:val="18"/>
                <w:szCs w:val="18"/>
              </w:rPr>
              <w:t>t and Environmental Information</w:t>
            </w:r>
            <w:r w:rsidR="005003D3">
              <w:rPr>
                <w:sz w:val="18"/>
                <w:szCs w:val="18"/>
              </w:rPr>
              <w:t>.</w:t>
            </w:r>
          </w:p>
          <w:p w14:paraId="78F697A4" w14:textId="1FF0AA28" w:rsidR="00EE78B3" w:rsidRPr="00A634D0" w:rsidRDefault="00EE78B3" w:rsidP="00601F61">
            <w:pPr>
              <w:spacing w:after="90"/>
              <w:rPr>
                <w:szCs w:val="18"/>
              </w:rPr>
            </w:pPr>
          </w:p>
        </w:tc>
        <w:tc>
          <w:tcPr>
            <w:tcW w:w="3402" w:type="dxa"/>
          </w:tcPr>
          <w:p w14:paraId="48D858C4" w14:textId="65287252" w:rsidR="00C2682D" w:rsidRPr="00A634D0" w:rsidRDefault="00C2682D" w:rsidP="00C2682D">
            <w:pPr>
              <w:overflowPunct/>
              <w:spacing w:before="0" w:after="0"/>
              <w:textAlignment w:val="auto"/>
              <w:rPr>
                <w:rFonts w:cs="Calibri"/>
                <w:szCs w:val="18"/>
                <w:lang w:eastAsia="zh-CN"/>
              </w:rPr>
            </w:pPr>
            <w:r w:rsidRPr="00A634D0">
              <w:rPr>
                <w:rFonts w:cs="Calibri"/>
                <w:szCs w:val="18"/>
                <w:lang w:eastAsia="zh-CN"/>
              </w:rPr>
              <w:t xml:space="preserve"> GDPR/Data Protection practitioner certification or Freedom of</w:t>
            </w:r>
          </w:p>
          <w:p w14:paraId="053FB362" w14:textId="6F525B35" w:rsidR="00D0007F" w:rsidRDefault="00C2682D" w:rsidP="00C2682D">
            <w:pPr>
              <w:spacing w:after="90"/>
              <w:rPr>
                <w:rFonts w:cs="Calibri"/>
                <w:szCs w:val="18"/>
                <w:lang w:eastAsia="zh-CN"/>
              </w:rPr>
            </w:pPr>
            <w:r w:rsidRPr="00A634D0">
              <w:rPr>
                <w:rFonts w:cs="Calibri"/>
                <w:szCs w:val="18"/>
                <w:lang w:eastAsia="zh-CN"/>
              </w:rPr>
              <w:t>Information certification, or CPD of equivalent level.</w:t>
            </w:r>
          </w:p>
          <w:p w14:paraId="4581E4BC" w14:textId="77777777" w:rsidR="005003D3" w:rsidRPr="00A634D0" w:rsidRDefault="005003D3" w:rsidP="00C2682D">
            <w:pPr>
              <w:spacing w:after="90"/>
              <w:rPr>
                <w:szCs w:val="18"/>
              </w:rPr>
            </w:pPr>
          </w:p>
          <w:p w14:paraId="645520DA" w14:textId="6A897214" w:rsidR="00D0007F" w:rsidRPr="00A634D0" w:rsidRDefault="00D0007F" w:rsidP="00D0007F">
            <w:pPr>
              <w:spacing w:after="90"/>
              <w:rPr>
                <w:szCs w:val="18"/>
              </w:rPr>
            </w:pPr>
            <w:r w:rsidRPr="00A634D0">
              <w:rPr>
                <w:szCs w:val="18"/>
              </w:rPr>
              <w:t xml:space="preserve">Able to apply an awareness of principles and trends in a specialist or professional field and an awareness of how this affects activities </w:t>
            </w:r>
            <w:r w:rsidR="00A634D0" w:rsidRPr="00A634D0">
              <w:rPr>
                <w:szCs w:val="18"/>
              </w:rPr>
              <w:t>at NETSCC</w:t>
            </w:r>
            <w:r w:rsidRPr="00A634D0">
              <w:rPr>
                <w:szCs w:val="18"/>
              </w:rPr>
              <w:t>.</w:t>
            </w:r>
          </w:p>
          <w:p w14:paraId="2375D3ED" w14:textId="77777777" w:rsidR="00524EBB" w:rsidRPr="00A634D0" w:rsidRDefault="00524EBB" w:rsidP="00D0007F">
            <w:pPr>
              <w:spacing w:after="90"/>
              <w:rPr>
                <w:szCs w:val="18"/>
              </w:rPr>
            </w:pPr>
          </w:p>
          <w:p w14:paraId="2527DFCD" w14:textId="77777777" w:rsidR="00D0007F" w:rsidRPr="00A634D0" w:rsidRDefault="00D0007F" w:rsidP="00D0007F">
            <w:pPr>
              <w:spacing w:after="90"/>
              <w:rPr>
                <w:szCs w:val="18"/>
              </w:rPr>
            </w:pPr>
            <w:r w:rsidRPr="00A634D0">
              <w:rPr>
                <w:szCs w:val="18"/>
              </w:rPr>
              <w:t>Proven experience of planning and progressing work activities within broad professional legal guidelines and/or broad organisational policy.</w:t>
            </w:r>
          </w:p>
          <w:p w14:paraId="0EAE1171" w14:textId="48F71BA4" w:rsidR="00D0007F" w:rsidRPr="00A634D0" w:rsidRDefault="00D0007F" w:rsidP="00EE78B3">
            <w:pPr>
              <w:spacing w:after="90"/>
              <w:rPr>
                <w:szCs w:val="18"/>
              </w:rPr>
            </w:pPr>
          </w:p>
        </w:tc>
        <w:tc>
          <w:tcPr>
            <w:tcW w:w="1330" w:type="dxa"/>
          </w:tcPr>
          <w:p w14:paraId="46DFC496" w14:textId="77777777" w:rsidR="00013C10" w:rsidRDefault="00611F77" w:rsidP="00343D93">
            <w:pPr>
              <w:spacing w:after="90"/>
            </w:pPr>
            <w:r>
              <w:t>CV &amp; interview</w:t>
            </w:r>
          </w:p>
        </w:tc>
      </w:tr>
      <w:tr w:rsidR="00013C10" w14:paraId="239965E1" w14:textId="77777777" w:rsidTr="1B2B1C1D">
        <w:tc>
          <w:tcPr>
            <w:tcW w:w="1617" w:type="dxa"/>
          </w:tcPr>
          <w:p w14:paraId="4C55C4D5" w14:textId="77777777" w:rsidR="00013C10" w:rsidRPr="00FD5B0E" w:rsidRDefault="00013C10" w:rsidP="00746AEB">
            <w:r w:rsidRPr="00FD5B0E">
              <w:t xml:space="preserve">Planning </w:t>
            </w:r>
            <w:r w:rsidR="00746AEB">
              <w:t>and</w:t>
            </w:r>
            <w:r w:rsidRPr="00FD5B0E">
              <w:t xml:space="preserve"> organising</w:t>
            </w:r>
          </w:p>
        </w:tc>
        <w:tc>
          <w:tcPr>
            <w:tcW w:w="3402" w:type="dxa"/>
          </w:tcPr>
          <w:p w14:paraId="116D03A3" w14:textId="128B4D7F" w:rsidR="00601F61" w:rsidRDefault="00C31B06" w:rsidP="00702D64">
            <w:pPr>
              <w:spacing w:after="90"/>
            </w:pPr>
            <w:r>
              <w:t xml:space="preserve">Able to seek opportunities to progress a broad range of activities within professional guidelines and in support of </w:t>
            </w:r>
            <w:r w:rsidR="0095412D">
              <w:t xml:space="preserve">the </w:t>
            </w:r>
            <w:r w:rsidR="15DDAD1F">
              <w:t>organisation's</w:t>
            </w:r>
            <w:r w:rsidR="0095412D">
              <w:t xml:space="preserve"> strategy</w:t>
            </w:r>
            <w:r>
              <w:t>.</w:t>
            </w:r>
          </w:p>
        </w:tc>
        <w:tc>
          <w:tcPr>
            <w:tcW w:w="3402" w:type="dxa"/>
          </w:tcPr>
          <w:p w14:paraId="1E31390B" w14:textId="77777777" w:rsidR="00013C10" w:rsidRDefault="00C31B06" w:rsidP="00343D93">
            <w:pPr>
              <w:spacing w:after="90"/>
            </w:pPr>
            <w:r w:rsidRPr="00C31B06">
              <w:t>Experience of successful project management.</w:t>
            </w:r>
          </w:p>
        </w:tc>
        <w:tc>
          <w:tcPr>
            <w:tcW w:w="1330" w:type="dxa"/>
          </w:tcPr>
          <w:p w14:paraId="616610A5" w14:textId="77777777" w:rsidR="00013C10" w:rsidRDefault="00611F77" w:rsidP="00343D93">
            <w:pPr>
              <w:spacing w:after="90"/>
            </w:pPr>
            <w:r>
              <w:t>CV &amp; interview</w:t>
            </w:r>
          </w:p>
        </w:tc>
      </w:tr>
      <w:tr w:rsidR="00013C10" w14:paraId="7CC3868A" w14:textId="77777777" w:rsidTr="1B2B1C1D">
        <w:tc>
          <w:tcPr>
            <w:tcW w:w="1617" w:type="dxa"/>
          </w:tcPr>
          <w:p w14:paraId="4EE63DB5" w14:textId="77777777" w:rsidR="00013C10" w:rsidRPr="00FD5B0E" w:rsidRDefault="00013C10">
            <w:r w:rsidRPr="00FD5B0E">
              <w:t xml:space="preserve">Problem solving </w:t>
            </w:r>
            <w:r w:rsidR="00746AEB">
              <w:t>and</w:t>
            </w:r>
            <w:r w:rsidRPr="00FD5B0E">
              <w:t xml:space="preserve"> initiative</w:t>
            </w:r>
          </w:p>
        </w:tc>
        <w:tc>
          <w:tcPr>
            <w:tcW w:w="3402" w:type="dxa"/>
          </w:tcPr>
          <w:p w14:paraId="71DA21D7" w14:textId="3312CE25" w:rsidR="00D73BB9" w:rsidRDefault="00057DE4" w:rsidP="00D73BB9">
            <w:pPr>
              <w:spacing w:after="90"/>
            </w:pPr>
            <w:r>
              <w:t>Able to develop understanding of long-standing and complex problems and to apply professional knowledge and experience to solve them.</w:t>
            </w:r>
          </w:p>
        </w:tc>
        <w:tc>
          <w:tcPr>
            <w:tcW w:w="3402" w:type="dxa"/>
          </w:tcPr>
          <w:p w14:paraId="5851342F" w14:textId="77777777" w:rsidR="00013C10" w:rsidRDefault="00013C10" w:rsidP="00343D93">
            <w:pPr>
              <w:spacing w:after="90"/>
            </w:pPr>
          </w:p>
        </w:tc>
        <w:tc>
          <w:tcPr>
            <w:tcW w:w="1330" w:type="dxa"/>
          </w:tcPr>
          <w:p w14:paraId="3E4BCB50" w14:textId="77777777" w:rsidR="00013C10" w:rsidRDefault="00611F77" w:rsidP="00343D93">
            <w:pPr>
              <w:spacing w:after="90"/>
            </w:pPr>
            <w:r>
              <w:t>CV &amp; interview</w:t>
            </w:r>
          </w:p>
        </w:tc>
      </w:tr>
      <w:tr w:rsidR="00013C10" w14:paraId="17376366" w14:textId="77777777" w:rsidTr="1B2B1C1D">
        <w:tc>
          <w:tcPr>
            <w:tcW w:w="1617" w:type="dxa"/>
          </w:tcPr>
          <w:p w14:paraId="740D4B19" w14:textId="77777777" w:rsidR="00013C10" w:rsidRPr="00FD5B0E" w:rsidRDefault="00013C10">
            <w:r w:rsidRPr="00FD5B0E">
              <w:t xml:space="preserve">Management </w:t>
            </w:r>
            <w:r w:rsidR="00746AEB">
              <w:t>and</w:t>
            </w:r>
            <w:r w:rsidRPr="00FD5B0E">
              <w:t xml:space="preserve"> teamwork</w:t>
            </w:r>
          </w:p>
        </w:tc>
        <w:tc>
          <w:tcPr>
            <w:tcW w:w="3402" w:type="dxa"/>
          </w:tcPr>
          <w:p w14:paraId="3D06FEBC" w14:textId="77777777" w:rsidR="00057DE4" w:rsidRDefault="00057DE4" w:rsidP="00702D64">
            <w:pPr>
              <w:spacing w:after="90"/>
            </w:pPr>
            <w:r>
              <w:t xml:space="preserve">Able to </w:t>
            </w:r>
            <w:r w:rsidR="00611F77">
              <w:t xml:space="preserve">work </w:t>
            </w:r>
            <w:r>
              <w:t>proactively with colleagues in other work areas to achieve outcomes.</w:t>
            </w:r>
          </w:p>
          <w:p w14:paraId="252E7468" w14:textId="3701947D" w:rsidR="00057DE4" w:rsidRDefault="0095412D" w:rsidP="00057DE4">
            <w:pPr>
              <w:spacing w:after="90"/>
            </w:pPr>
            <w:r>
              <w:t>Able to provide expert guidance and advice to colleagues to resolve complex problems</w:t>
            </w:r>
            <w:r w:rsidR="00CC4ABF">
              <w:t>.</w:t>
            </w:r>
          </w:p>
        </w:tc>
        <w:tc>
          <w:tcPr>
            <w:tcW w:w="3402" w:type="dxa"/>
          </w:tcPr>
          <w:p w14:paraId="02348623" w14:textId="77777777" w:rsidR="00013C10" w:rsidRDefault="00013C10" w:rsidP="00057DE4">
            <w:pPr>
              <w:spacing w:after="90"/>
            </w:pPr>
          </w:p>
        </w:tc>
        <w:tc>
          <w:tcPr>
            <w:tcW w:w="1330" w:type="dxa"/>
          </w:tcPr>
          <w:p w14:paraId="340AA3B7" w14:textId="77777777" w:rsidR="00013C10" w:rsidRDefault="00611F77" w:rsidP="00343D93">
            <w:pPr>
              <w:spacing w:after="90"/>
            </w:pPr>
            <w:r>
              <w:t>CV &amp; interview</w:t>
            </w:r>
          </w:p>
        </w:tc>
      </w:tr>
      <w:tr w:rsidR="00013C10" w14:paraId="72416C16" w14:textId="77777777" w:rsidTr="1B2B1C1D">
        <w:tc>
          <w:tcPr>
            <w:tcW w:w="1617" w:type="dxa"/>
          </w:tcPr>
          <w:p w14:paraId="42ED0836" w14:textId="77777777" w:rsidR="00013C10" w:rsidRPr="00FD5B0E" w:rsidRDefault="00013C10">
            <w:r w:rsidRPr="00FD5B0E">
              <w:t xml:space="preserve">Communicating </w:t>
            </w:r>
            <w:r w:rsidR="00746AEB">
              <w:t>and</w:t>
            </w:r>
            <w:r w:rsidRPr="00FD5B0E">
              <w:t xml:space="preserve"> influencing</w:t>
            </w:r>
          </w:p>
        </w:tc>
        <w:tc>
          <w:tcPr>
            <w:tcW w:w="3402" w:type="dxa"/>
          </w:tcPr>
          <w:p w14:paraId="3889DF54" w14:textId="77777777" w:rsidR="00CC4ABF" w:rsidRDefault="00CC4ABF" w:rsidP="00057DE4">
            <w:pPr>
              <w:spacing w:after="90"/>
            </w:pPr>
            <w:r>
              <w:t xml:space="preserve">Able to build effective relationships with internal and external stakeholders. </w:t>
            </w:r>
          </w:p>
          <w:p w14:paraId="39D5F757" w14:textId="77777777" w:rsidR="007255C6" w:rsidRDefault="007255C6" w:rsidP="00057DE4">
            <w:pPr>
              <w:spacing w:after="90"/>
              <w:rPr>
                <w:rFonts w:cs="Arial"/>
                <w:szCs w:val="18"/>
              </w:rPr>
            </w:pPr>
            <w:r w:rsidRPr="007255C6">
              <w:rPr>
                <w:rFonts w:cs="Arial"/>
                <w:szCs w:val="18"/>
              </w:rPr>
              <w:t xml:space="preserve">Excellent communication skills, written and oral to be able to translate complex and technical information to a range of staff across the </w:t>
            </w:r>
            <w:r>
              <w:rPr>
                <w:rFonts w:cs="Arial"/>
                <w:szCs w:val="18"/>
              </w:rPr>
              <w:t>organisation</w:t>
            </w:r>
            <w:r w:rsidRPr="007255C6">
              <w:rPr>
                <w:rFonts w:cs="Arial"/>
                <w:szCs w:val="18"/>
              </w:rPr>
              <w:t xml:space="preserve"> and to build and maintain effective working relationships.</w:t>
            </w:r>
          </w:p>
          <w:p w14:paraId="1A60D663" w14:textId="00FE60D8" w:rsidR="00057DE4" w:rsidRDefault="00057DE4" w:rsidP="00057DE4">
            <w:pPr>
              <w:spacing w:after="90"/>
            </w:pPr>
            <w:r>
              <w:t>Able to provide accurate and timely specialist guidance on complex issues.</w:t>
            </w:r>
          </w:p>
          <w:p w14:paraId="100D547B" w14:textId="607E9946" w:rsidR="007255C6" w:rsidRPr="007255C6" w:rsidRDefault="00057DE4" w:rsidP="00057DE4">
            <w:pPr>
              <w:spacing w:after="90"/>
            </w:pPr>
            <w:r>
              <w:t xml:space="preserve">Able to use influencing and negotiating skills to develop understanding and gain co-operation.  </w:t>
            </w:r>
          </w:p>
        </w:tc>
        <w:tc>
          <w:tcPr>
            <w:tcW w:w="3402" w:type="dxa"/>
          </w:tcPr>
          <w:p w14:paraId="2ECC71F3" w14:textId="77777777" w:rsidR="007255C6" w:rsidRDefault="007255C6" w:rsidP="00343D93">
            <w:pPr>
              <w:spacing w:after="90"/>
            </w:pPr>
            <w:r>
              <w:t xml:space="preserve">Presentation skills </w:t>
            </w:r>
          </w:p>
          <w:p w14:paraId="6A6EB538" w14:textId="49C8936C" w:rsidR="00013C10" w:rsidRDefault="007255C6" w:rsidP="00343D93">
            <w:pPr>
              <w:spacing w:after="90"/>
            </w:pPr>
            <w:r>
              <w:t>Experience of providing training</w:t>
            </w:r>
          </w:p>
        </w:tc>
        <w:tc>
          <w:tcPr>
            <w:tcW w:w="1330" w:type="dxa"/>
          </w:tcPr>
          <w:p w14:paraId="342B0A93" w14:textId="77777777" w:rsidR="00013C10" w:rsidRDefault="00611F77" w:rsidP="00343D93">
            <w:pPr>
              <w:spacing w:after="90"/>
            </w:pPr>
            <w:r>
              <w:t>CV &amp; interview</w:t>
            </w:r>
          </w:p>
        </w:tc>
      </w:tr>
      <w:tr w:rsidR="00013C10" w14:paraId="52658B84" w14:textId="77777777" w:rsidTr="1B2B1C1D">
        <w:tc>
          <w:tcPr>
            <w:tcW w:w="1617" w:type="dxa"/>
          </w:tcPr>
          <w:p w14:paraId="52DC7B28" w14:textId="77777777" w:rsidR="00013C10" w:rsidRPr="00FD5B0E" w:rsidRDefault="00013C10">
            <w:r w:rsidRPr="00FD5B0E">
              <w:lastRenderedPageBreak/>
              <w:t xml:space="preserve">Other skills </w:t>
            </w:r>
            <w:r w:rsidR="00746AEB">
              <w:t>and</w:t>
            </w:r>
            <w:r w:rsidRPr="00FD5B0E">
              <w:t xml:space="preserve"> behaviours</w:t>
            </w:r>
          </w:p>
        </w:tc>
        <w:tc>
          <w:tcPr>
            <w:tcW w:w="3402" w:type="dxa"/>
          </w:tcPr>
          <w:p w14:paraId="39918083" w14:textId="7C16DA9C" w:rsidR="00013C10" w:rsidRDefault="00670644" w:rsidP="00702D64">
            <w:pPr>
              <w:spacing w:after="90"/>
            </w:pPr>
            <w:r>
              <w:t>High level of IT proficiency</w:t>
            </w:r>
            <w:r w:rsidR="00A634D0">
              <w:t>.</w:t>
            </w:r>
          </w:p>
          <w:p w14:paraId="13CD9AAB" w14:textId="05E320FA" w:rsidR="007255C6" w:rsidRPr="007255C6" w:rsidRDefault="007255C6" w:rsidP="00702D64">
            <w:pPr>
              <w:spacing w:after="90"/>
              <w:rPr>
                <w:szCs w:val="18"/>
              </w:rPr>
            </w:pPr>
            <w:r w:rsidRPr="007255C6">
              <w:rPr>
                <w:rFonts w:cs="Arial"/>
                <w:szCs w:val="18"/>
              </w:rPr>
              <w:t>Ability to interpret legislation, codes of practice and statutory guidance and the ability to communicate this to a non-technical audience.</w:t>
            </w:r>
          </w:p>
          <w:p w14:paraId="1DFBFD74" w14:textId="77777777" w:rsidR="00D0007F" w:rsidRDefault="00D0007F" w:rsidP="00D0007F">
            <w:pPr>
              <w:pStyle w:val="TableParagraph"/>
              <w:kinsoku w:val="0"/>
              <w:overflowPunct w:val="0"/>
              <w:spacing w:before="91"/>
              <w:ind w:right="146"/>
              <w:rPr>
                <w:sz w:val="18"/>
                <w:szCs w:val="18"/>
              </w:rPr>
            </w:pPr>
            <w:r>
              <w:rPr>
                <w:sz w:val="18"/>
                <w:szCs w:val="18"/>
              </w:rPr>
              <w:t xml:space="preserve">Able to work proactively, including using initiative to obtain information where required to exercise decisions whilst recognising escalation points and reporting effectively.  </w:t>
            </w:r>
          </w:p>
          <w:p w14:paraId="6F6D8E69" w14:textId="2849FD92" w:rsidR="00D0007F" w:rsidRDefault="00D0007F" w:rsidP="00702D64">
            <w:pPr>
              <w:spacing w:after="90"/>
            </w:pPr>
          </w:p>
        </w:tc>
        <w:tc>
          <w:tcPr>
            <w:tcW w:w="3402" w:type="dxa"/>
          </w:tcPr>
          <w:p w14:paraId="5FBD267D" w14:textId="2330CA1A" w:rsidR="00D0007F" w:rsidRDefault="00D0007F" w:rsidP="00D0007F">
            <w:pPr>
              <w:spacing w:after="90"/>
            </w:pPr>
            <w:r>
              <w:t>Institutional knowledge and background of working in a Higher Education environment</w:t>
            </w:r>
            <w:r w:rsidR="00CC4ABF">
              <w:t xml:space="preserve">. </w:t>
            </w:r>
          </w:p>
          <w:p w14:paraId="21C61E11" w14:textId="487C24C1" w:rsidR="005003D3" w:rsidRDefault="005003D3" w:rsidP="00D0007F">
            <w:pPr>
              <w:spacing w:after="90"/>
            </w:pPr>
          </w:p>
          <w:p w14:paraId="13989A61" w14:textId="36C311D6" w:rsidR="005003D3" w:rsidRPr="005003D3" w:rsidRDefault="005003D3" w:rsidP="005003D3">
            <w:r w:rsidRPr="005003D3">
              <w:t>Experience of, or ability to develop, a working knowledge of SharePoint and Excel databases</w:t>
            </w:r>
            <w:r>
              <w:t>.</w:t>
            </w:r>
          </w:p>
          <w:p w14:paraId="5D9ACAE4" w14:textId="77777777" w:rsidR="005003D3" w:rsidRDefault="005003D3" w:rsidP="00D0007F">
            <w:pPr>
              <w:spacing w:after="90"/>
            </w:pPr>
          </w:p>
          <w:p w14:paraId="767A6D23" w14:textId="77777777" w:rsidR="00D0007F" w:rsidRDefault="00D0007F" w:rsidP="00D0007F">
            <w:pPr>
              <w:spacing w:after="90"/>
            </w:pPr>
          </w:p>
          <w:p w14:paraId="58FD4D07" w14:textId="15F3BE12" w:rsidR="00013C10" w:rsidRDefault="00013C10" w:rsidP="00D0007F">
            <w:pPr>
              <w:spacing w:after="90"/>
            </w:pPr>
          </w:p>
        </w:tc>
        <w:tc>
          <w:tcPr>
            <w:tcW w:w="1330" w:type="dxa"/>
          </w:tcPr>
          <w:p w14:paraId="0880DB31" w14:textId="77777777" w:rsidR="00013C10" w:rsidRDefault="00611F77" w:rsidP="00343D93">
            <w:pPr>
              <w:spacing w:after="90"/>
            </w:pPr>
            <w:r>
              <w:t>CV &amp; interview</w:t>
            </w:r>
          </w:p>
        </w:tc>
      </w:tr>
      <w:tr w:rsidR="00013C10" w14:paraId="3651AC61" w14:textId="77777777" w:rsidTr="1B2B1C1D">
        <w:tc>
          <w:tcPr>
            <w:tcW w:w="1617" w:type="dxa"/>
          </w:tcPr>
          <w:p w14:paraId="1CA620F2" w14:textId="77777777" w:rsidR="00013C10" w:rsidRPr="00FD5B0E" w:rsidRDefault="00013C10">
            <w:r w:rsidRPr="00FD5B0E">
              <w:t>Special requirements</w:t>
            </w:r>
          </w:p>
        </w:tc>
        <w:tc>
          <w:tcPr>
            <w:tcW w:w="3402" w:type="dxa"/>
          </w:tcPr>
          <w:p w14:paraId="2C4A9D29" w14:textId="22ABF450" w:rsidR="00013C10" w:rsidRDefault="00670644" w:rsidP="00343D93">
            <w:pPr>
              <w:spacing w:after="90"/>
            </w:pPr>
            <w:r>
              <w:t xml:space="preserve">Must be self-sufficient and </w:t>
            </w:r>
            <w:r w:rsidRPr="0041233B">
              <w:t>able to work to deadlines and under pre</w:t>
            </w:r>
            <w:r>
              <w:t>ssure within a team environment and</w:t>
            </w:r>
            <w:r w:rsidRPr="0041233B">
              <w:t xml:space="preserve"> actively obtain information from internal and external parties when required. </w:t>
            </w:r>
          </w:p>
        </w:tc>
        <w:tc>
          <w:tcPr>
            <w:tcW w:w="3402" w:type="dxa"/>
          </w:tcPr>
          <w:p w14:paraId="6F48702A" w14:textId="03373FDF" w:rsidR="00611F77" w:rsidRDefault="00611F77" w:rsidP="00343D93">
            <w:pPr>
              <w:spacing w:after="90"/>
            </w:pPr>
          </w:p>
        </w:tc>
        <w:tc>
          <w:tcPr>
            <w:tcW w:w="1330" w:type="dxa"/>
          </w:tcPr>
          <w:p w14:paraId="4903EAC0" w14:textId="77777777" w:rsidR="00013C10" w:rsidRDefault="00611F77" w:rsidP="00343D93">
            <w:pPr>
              <w:spacing w:after="90"/>
            </w:pPr>
            <w:r>
              <w:t>CV &amp; interview</w:t>
            </w:r>
          </w:p>
        </w:tc>
      </w:tr>
    </w:tbl>
    <w:p w14:paraId="764EDCE7" w14:textId="77777777" w:rsidR="0012209D" w:rsidRDefault="0012209D" w:rsidP="0012209D">
      <w:pPr>
        <w:overflowPunct/>
        <w:autoSpaceDE/>
        <w:autoSpaceDN/>
        <w:adjustRightInd/>
        <w:spacing w:before="0" w:after="0"/>
        <w:textAlignment w:val="auto"/>
        <w:rPr>
          <w:b/>
        </w:rPr>
      </w:pPr>
      <w:r>
        <w:rPr>
          <w:b/>
        </w:rPr>
        <w:br w:type="page"/>
      </w:r>
    </w:p>
    <w:p w14:paraId="4A7D77B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4A6578D3" w14:textId="77777777" w:rsidR="0012209D" w:rsidRDefault="0012209D" w:rsidP="0012209D">
      <w:pPr>
        <w:rPr>
          <w:b/>
          <w:bCs/>
        </w:rPr>
      </w:pPr>
    </w:p>
    <w:p w14:paraId="31D900FB"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3972243D" w14:textId="77777777" w:rsidTr="00D3349E">
        <w:tc>
          <w:tcPr>
            <w:tcW w:w="908" w:type="dxa"/>
          </w:tcPr>
          <w:p w14:paraId="6D077E37" w14:textId="77777777" w:rsidR="00D3349E" w:rsidRDefault="0048512D" w:rsidP="00E264FD">
            <w:sdt>
              <w:sdtPr>
                <w:id w:val="579254332"/>
                <w14:checkbox>
                  <w14:checked w14:val="1"/>
                  <w14:checkedState w14:val="2612" w14:font="MS Gothic"/>
                  <w14:uncheckedState w14:val="2610" w14:font="MS Gothic"/>
                </w14:checkbox>
              </w:sdtPr>
              <w:sdtEndPr/>
              <w:sdtContent>
                <w:r w:rsidR="00EE78B3">
                  <w:rPr>
                    <w:rFonts w:ascii="MS Gothic" w:eastAsia="MS Gothic" w:hAnsi="MS Gothic" w:hint="eastAsia"/>
                  </w:rPr>
                  <w:t>☒</w:t>
                </w:r>
              </w:sdtContent>
            </w:sdt>
            <w:r w:rsidR="00D3349E" w:rsidRPr="00D3349E">
              <w:t xml:space="preserve"> Yes</w:t>
            </w:r>
          </w:p>
        </w:tc>
        <w:tc>
          <w:tcPr>
            <w:tcW w:w="8843" w:type="dxa"/>
          </w:tcPr>
          <w:p w14:paraId="5381E66F" w14:textId="77777777"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356D2558" w14:textId="77777777" w:rsidTr="00D3349E">
        <w:tc>
          <w:tcPr>
            <w:tcW w:w="908" w:type="dxa"/>
          </w:tcPr>
          <w:p w14:paraId="6AE511EC" w14:textId="77777777" w:rsidR="00D3349E" w:rsidRDefault="0048512D"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70ED7BCC" w14:textId="77777777"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61B3450E" w14:textId="77777777" w:rsidR="009064A9" w:rsidRDefault="009064A9" w:rsidP="00D3349E">
            <w:r>
              <w:t>Hiring managers are asked to complete this section as accurately as possible to ensure the safety of the post-holder.</w:t>
            </w:r>
          </w:p>
        </w:tc>
      </w:tr>
    </w:tbl>
    <w:p w14:paraId="373E7317" w14:textId="77777777" w:rsidR="00D3349E" w:rsidRDefault="00D3349E" w:rsidP="00E264FD"/>
    <w:p w14:paraId="71D21630"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23AA31AA"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0834B0F5" w14:textId="77777777">
        <w:trPr>
          <w:jc w:val="center"/>
        </w:trPr>
        <w:tc>
          <w:tcPr>
            <w:tcW w:w="5929" w:type="dxa"/>
            <w:shd w:val="clear" w:color="auto" w:fill="D9D9D9" w:themeFill="background1" w:themeFillShade="D9"/>
            <w:vAlign w:val="center"/>
          </w:tcPr>
          <w:p w14:paraId="534014E8" w14:textId="77777777" w:rsidR="0012209D" w:rsidRPr="009957AE" w:rsidRDefault="0012209D">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5C6EF36D" w14:textId="77777777" w:rsidR="0012209D" w:rsidRPr="009957AE" w:rsidRDefault="0012209D">
            <w:pPr>
              <w:rPr>
                <w:b/>
                <w:bCs/>
                <w:sz w:val="16"/>
                <w:szCs w:val="18"/>
              </w:rPr>
            </w:pPr>
            <w:r w:rsidRPr="009957AE">
              <w:rPr>
                <w:b/>
                <w:bCs/>
                <w:sz w:val="16"/>
                <w:szCs w:val="18"/>
              </w:rPr>
              <w:t xml:space="preserve">Occasionally </w:t>
            </w:r>
          </w:p>
          <w:p w14:paraId="277D9310" w14:textId="77777777" w:rsidR="0012209D" w:rsidRPr="009957AE" w:rsidRDefault="0012209D">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77F86F6" w14:textId="77777777" w:rsidR="0012209D" w:rsidRPr="009957AE" w:rsidRDefault="0012209D">
            <w:pPr>
              <w:rPr>
                <w:b/>
                <w:bCs/>
                <w:sz w:val="16"/>
                <w:szCs w:val="18"/>
              </w:rPr>
            </w:pPr>
            <w:r w:rsidRPr="009957AE">
              <w:rPr>
                <w:b/>
                <w:bCs/>
                <w:sz w:val="16"/>
                <w:szCs w:val="18"/>
              </w:rPr>
              <w:t>Frequently</w:t>
            </w:r>
          </w:p>
          <w:p w14:paraId="12693D0C" w14:textId="77777777" w:rsidR="0012209D" w:rsidRPr="009957AE" w:rsidRDefault="0012209D">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6A57B93E" w14:textId="77777777" w:rsidR="0012209D" w:rsidRPr="009957AE" w:rsidRDefault="0012209D">
            <w:pPr>
              <w:rPr>
                <w:sz w:val="16"/>
                <w:szCs w:val="18"/>
              </w:rPr>
            </w:pPr>
            <w:r w:rsidRPr="009957AE">
              <w:rPr>
                <w:b/>
                <w:bCs/>
                <w:sz w:val="16"/>
                <w:szCs w:val="18"/>
              </w:rPr>
              <w:t>Constantly</w:t>
            </w:r>
          </w:p>
          <w:p w14:paraId="426A6F18" w14:textId="77777777" w:rsidR="0012209D" w:rsidRPr="009957AE" w:rsidRDefault="0012209D">
            <w:pPr>
              <w:rPr>
                <w:sz w:val="16"/>
                <w:szCs w:val="18"/>
              </w:rPr>
            </w:pPr>
            <w:r w:rsidRPr="009957AE">
              <w:rPr>
                <w:sz w:val="12"/>
                <w:szCs w:val="14"/>
              </w:rPr>
              <w:t>(&gt; 60% of time)</w:t>
            </w:r>
          </w:p>
        </w:tc>
      </w:tr>
      <w:tr w:rsidR="0012209D" w:rsidRPr="009957AE" w14:paraId="07A6DEFF" w14:textId="77777777">
        <w:trPr>
          <w:jc w:val="center"/>
        </w:trPr>
        <w:tc>
          <w:tcPr>
            <w:tcW w:w="5929" w:type="dxa"/>
            <w:shd w:val="clear" w:color="auto" w:fill="auto"/>
            <w:vAlign w:val="center"/>
          </w:tcPr>
          <w:p w14:paraId="6875542F" w14:textId="77777777" w:rsidR="0012209D" w:rsidRPr="009957AE" w:rsidRDefault="0012209D">
            <w:pPr>
              <w:rPr>
                <w:sz w:val="16"/>
                <w:szCs w:val="16"/>
              </w:rPr>
            </w:pPr>
            <w:r w:rsidRPr="009957AE">
              <w:rPr>
                <w:sz w:val="16"/>
                <w:szCs w:val="16"/>
              </w:rPr>
              <w:t xml:space="preserve">Outside work </w:t>
            </w:r>
          </w:p>
        </w:tc>
        <w:tc>
          <w:tcPr>
            <w:tcW w:w="1313" w:type="dxa"/>
            <w:shd w:val="clear" w:color="auto" w:fill="auto"/>
            <w:vAlign w:val="center"/>
          </w:tcPr>
          <w:p w14:paraId="782B7D37" w14:textId="77777777" w:rsidR="0012209D" w:rsidRPr="009957AE" w:rsidRDefault="0012209D">
            <w:pPr>
              <w:rPr>
                <w:sz w:val="16"/>
                <w:szCs w:val="16"/>
              </w:rPr>
            </w:pPr>
          </w:p>
        </w:tc>
        <w:tc>
          <w:tcPr>
            <w:tcW w:w="1314" w:type="dxa"/>
            <w:shd w:val="clear" w:color="auto" w:fill="auto"/>
            <w:vAlign w:val="center"/>
          </w:tcPr>
          <w:p w14:paraId="376FA7A2" w14:textId="77777777" w:rsidR="0012209D" w:rsidRPr="009957AE" w:rsidRDefault="0012209D">
            <w:pPr>
              <w:rPr>
                <w:sz w:val="16"/>
                <w:szCs w:val="16"/>
              </w:rPr>
            </w:pPr>
          </w:p>
        </w:tc>
        <w:tc>
          <w:tcPr>
            <w:tcW w:w="1314" w:type="dxa"/>
            <w:shd w:val="clear" w:color="auto" w:fill="auto"/>
            <w:vAlign w:val="center"/>
          </w:tcPr>
          <w:p w14:paraId="517EC70B" w14:textId="77777777" w:rsidR="0012209D" w:rsidRPr="009957AE" w:rsidRDefault="0012209D">
            <w:pPr>
              <w:rPr>
                <w:sz w:val="16"/>
                <w:szCs w:val="16"/>
              </w:rPr>
            </w:pPr>
          </w:p>
        </w:tc>
      </w:tr>
      <w:tr w:rsidR="0012209D" w:rsidRPr="009957AE" w14:paraId="36A332F5" w14:textId="77777777">
        <w:trPr>
          <w:jc w:val="center"/>
        </w:trPr>
        <w:tc>
          <w:tcPr>
            <w:tcW w:w="5929" w:type="dxa"/>
            <w:shd w:val="clear" w:color="auto" w:fill="auto"/>
            <w:vAlign w:val="center"/>
          </w:tcPr>
          <w:p w14:paraId="27C582A1" w14:textId="77777777" w:rsidR="0012209D" w:rsidRPr="009957AE" w:rsidRDefault="0012209D">
            <w:pPr>
              <w:rPr>
                <w:sz w:val="16"/>
                <w:szCs w:val="16"/>
              </w:rPr>
            </w:pPr>
            <w:r w:rsidRPr="009957AE">
              <w:rPr>
                <w:sz w:val="16"/>
                <w:szCs w:val="16"/>
              </w:rPr>
              <w:t>Extremes of temperature (eg: fridge/ furnace)</w:t>
            </w:r>
          </w:p>
        </w:tc>
        <w:tc>
          <w:tcPr>
            <w:tcW w:w="1313" w:type="dxa"/>
            <w:shd w:val="clear" w:color="auto" w:fill="auto"/>
            <w:vAlign w:val="center"/>
          </w:tcPr>
          <w:p w14:paraId="5F31117C" w14:textId="77777777" w:rsidR="0012209D" w:rsidRPr="009957AE" w:rsidRDefault="0012209D">
            <w:pPr>
              <w:rPr>
                <w:sz w:val="16"/>
                <w:szCs w:val="16"/>
              </w:rPr>
            </w:pPr>
          </w:p>
        </w:tc>
        <w:tc>
          <w:tcPr>
            <w:tcW w:w="1314" w:type="dxa"/>
            <w:shd w:val="clear" w:color="auto" w:fill="auto"/>
            <w:vAlign w:val="center"/>
          </w:tcPr>
          <w:p w14:paraId="7878A852" w14:textId="77777777" w:rsidR="0012209D" w:rsidRPr="009957AE" w:rsidRDefault="0012209D">
            <w:pPr>
              <w:rPr>
                <w:sz w:val="16"/>
                <w:szCs w:val="16"/>
              </w:rPr>
            </w:pPr>
          </w:p>
        </w:tc>
        <w:tc>
          <w:tcPr>
            <w:tcW w:w="1314" w:type="dxa"/>
            <w:shd w:val="clear" w:color="auto" w:fill="auto"/>
            <w:vAlign w:val="center"/>
          </w:tcPr>
          <w:p w14:paraId="47DE4FAB" w14:textId="77777777" w:rsidR="0012209D" w:rsidRPr="009957AE" w:rsidRDefault="0012209D">
            <w:pPr>
              <w:rPr>
                <w:sz w:val="16"/>
                <w:szCs w:val="16"/>
              </w:rPr>
            </w:pPr>
          </w:p>
        </w:tc>
      </w:tr>
      <w:tr w:rsidR="0012209D" w:rsidRPr="009957AE" w14:paraId="6C9A2543" w14:textId="77777777">
        <w:trPr>
          <w:jc w:val="center"/>
        </w:trPr>
        <w:tc>
          <w:tcPr>
            <w:tcW w:w="5929" w:type="dxa"/>
            <w:shd w:val="clear" w:color="auto" w:fill="auto"/>
            <w:vAlign w:val="center"/>
          </w:tcPr>
          <w:p w14:paraId="2DE6A0B2" w14:textId="77777777" w:rsidR="0012209D" w:rsidRPr="009957AE" w:rsidRDefault="004263FE">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03AF8F48" w14:textId="77777777" w:rsidR="0012209D" w:rsidRPr="009957AE" w:rsidRDefault="0012209D">
            <w:pPr>
              <w:rPr>
                <w:sz w:val="16"/>
                <w:szCs w:val="16"/>
              </w:rPr>
            </w:pPr>
          </w:p>
        </w:tc>
        <w:tc>
          <w:tcPr>
            <w:tcW w:w="1314" w:type="dxa"/>
            <w:shd w:val="clear" w:color="auto" w:fill="auto"/>
            <w:vAlign w:val="center"/>
          </w:tcPr>
          <w:p w14:paraId="01185CA1" w14:textId="77777777" w:rsidR="0012209D" w:rsidRPr="009957AE" w:rsidRDefault="0012209D">
            <w:pPr>
              <w:rPr>
                <w:sz w:val="16"/>
                <w:szCs w:val="16"/>
              </w:rPr>
            </w:pPr>
          </w:p>
        </w:tc>
        <w:tc>
          <w:tcPr>
            <w:tcW w:w="1314" w:type="dxa"/>
            <w:shd w:val="clear" w:color="auto" w:fill="auto"/>
            <w:vAlign w:val="center"/>
          </w:tcPr>
          <w:p w14:paraId="1EA64B0E" w14:textId="77777777" w:rsidR="0012209D" w:rsidRPr="009957AE" w:rsidRDefault="0012209D">
            <w:pPr>
              <w:rPr>
                <w:sz w:val="16"/>
                <w:szCs w:val="16"/>
              </w:rPr>
            </w:pPr>
          </w:p>
        </w:tc>
      </w:tr>
      <w:tr w:rsidR="0012209D" w:rsidRPr="009957AE" w14:paraId="22041390" w14:textId="77777777">
        <w:trPr>
          <w:jc w:val="center"/>
        </w:trPr>
        <w:tc>
          <w:tcPr>
            <w:tcW w:w="5929" w:type="dxa"/>
            <w:shd w:val="clear" w:color="auto" w:fill="auto"/>
            <w:vAlign w:val="center"/>
          </w:tcPr>
          <w:p w14:paraId="70946420" w14:textId="77777777" w:rsidR="0012209D" w:rsidRPr="009957AE" w:rsidRDefault="0012209D">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07D20DB3"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20643910"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3FEDD4A8" w14:textId="77777777" w:rsidR="0012209D" w:rsidRPr="009957AE" w:rsidRDefault="0012209D">
            <w:pPr>
              <w:rPr>
                <w:sz w:val="16"/>
                <w:szCs w:val="16"/>
              </w:rPr>
            </w:pPr>
          </w:p>
        </w:tc>
      </w:tr>
      <w:tr w:rsidR="0012209D" w:rsidRPr="009957AE" w14:paraId="23FE1A9A" w14:textId="77777777">
        <w:trPr>
          <w:jc w:val="center"/>
        </w:trPr>
        <w:tc>
          <w:tcPr>
            <w:tcW w:w="5929" w:type="dxa"/>
            <w:tcBorders>
              <w:bottom w:val="nil"/>
            </w:tcBorders>
            <w:shd w:val="clear" w:color="auto" w:fill="auto"/>
            <w:vAlign w:val="center"/>
          </w:tcPr>
          <w:p w14:paraId="116F4FAF" w14:textId="77777777" w:rsidR="0012209D" w:rsidRPr="009957AE" w:rsidRDefault="0012209D">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7650B447"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121017B"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3A427E90" w14:textId="77777777" w:rsidR="0012209D" w:rsidRPr="009957AE" w:rsidRDefault="0012209D">
            <w:pPr>
              <w:rPr>
                <w:sz w:val="16"/>
                <w:szCs w:val="16"/>
              </w:rPr>
            </w:pPr>
          </w:p>
        </w:tc>
      </w:tr>
      <w:tr w:rsidR="0012209D" w:rsidRPr="009957AE" w14:paraId="4749C204" w14:textId="77777777">
        <w:trPr>
          <w:jc w:val="center"/>
        </w:trPr>
        <w:tc>
          <w:tcPr>
            <w:tcW w:w="5929" w:type="dxa"/>
            <w:shd w:val="clear" w:color="auto" w:fill="auto"/>
            <w:vAlign w:val="center"/>
          </w:tcPr>
          <w:p w14:paraId="664F59F0" w14:textId="77777777" w:rsidR="0012209D" w:rsidRPr="009957AE" w:rsidRDefault="0012209D">
            <w:pPr>
              <w:rPr>
                <w:sz w:val="16"/>
                <w:szCs w:val="16"/>
              </w:rPr>
            </w:pPr>
            <w:r w:rsidRPr="009957AE">
              <w:rPr>
                <w:sz w:val="16"/>
                <w:szCs w:val="16"/>
              </w:rPr>
              <w:t>Frequent hand washing</w:t>
            </w:r>
          </w:p>
        </w:tc>
        <w:tc>
          <w:tcPr>
            <w:tcW w:w="1313" w:type="dxa"/>
            <w:shd w:val="clear" w:color="auto" w:fill="auto"/>
            <w:vAlign w:val="center"/>
          </w:tcPr>
          <w:p w14:paraId="0D3A3DC8" w14:textId="77777777" w:rsidR="0012209D" w:rsidRPr="009957AE" w:rsidRDefault="0012209D">
            <w:pPr>
              <w:rPr>
                <w:sz w:val="16"/>
                <w:szCs w:val="16"/>
              </w:rPr>
            </w:pPr>
          </w:p>
        </w:tc>
        <w:tc>
          <w:tcPr>
            <w:tcW w:w="1314" w:type="dxa"/>
            <w:shd w:val="clear" w:color="auto" w:fill="auto"/>
            <w:vAlign w:val="center"/>
          </w:tcPr>
          <w:p w14:paraId="0E60E339" w14:textId="77777777" w:rsidR="0012209D" w:rsidRPr="009957AE" w:rsidRDefault="0012209D">
            <w:pPr>
              <w:rPr>
                <w:sz w:val="16"/>
                <w:szCs w:val="16"/>
              </w:rPr>
            </w:pPr>
          </w:p>
        </w:tc>
        <w:tc>
          <w:tcPr>
            <w:tcW w:w="1314" w:type="dxa"/>
            <w:shd w:val="clear" w:color="auto" w:fill="auto"/>
            <w:vAlign w:val="center"/>
          </w:tcPr>
          <w:p w14:paraId="35F9B2B6" w14:textId="77777777" w:rsidR="0012209D" w:rsidRPr="009957AE" w:rsidRDefault="0012209D">
            <w:pPr>
              <w:rPr>
                <w:sz w:val="16"/>
                <w:szCs w:val="16"/>
              </w:rPr>
            </w:pPr>
          </w:p>
        </w:tc>
      </w:tr>
      <w:tr w:rsidR="0012209D" w:rsidRPr="009957AE" w14:paraId="7A708EC7" w14:textId="77777777">
        <w:trPr>
          <w:jc w:val="center"/>
        </w:trPr>
        <w:tc>
          <w:tcPr>
            <w:tcW w:w="5929" w:type="dxa"/>
            <w:tcBorders>
              <w:bottom w:val="single" w:sz="4" w:space="0" w:color="auto"/>
            </w:tcBorders>
            <w:shd w:val="clear" w:color="auto" w:fill="auto"/>
            <w:vAlign w:val="center"/>
          </w:tcPr>
          <w:p w14:paraId="73A4DB62" w14:textId="77777777" w:rsidR="0012209D" w:rsidRPr="009957AE" w:rsidRDefault="0012209D">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68126D4"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73BB5FF7"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765D7579" w14:textId="77777777" w:rsidR="0012209D" w:rsidRPr="009957AE" w:rsidRDefault="0012209D">
            <w:pPr>
              <w:rPr>
                <w:sz w:val="16"/>
                <w:szCs w:val="16"/>
              </w:rPr>
            </w:pPr>
          </w:p>
        </w:tc>
      </w:tr>
      <w:tr w:rsidR="0012209D" w:rsidRPr="009957AE" w14:paraId="7E834ABF" w14:textId="77777777">
        <w:trPr>
          <w:jc w:val="center"/>
        </w:trPr>
        <w:tc>
          <w:tcPr>
            <w:tcW w:w="9870" w:type="dxa"/>
            <w:gridSpan w:val="4"/>
            <w:shd w:val="clear" w:color="auto" w:fill="D9D9D9"/>
            <w:vAlign w:val="center"/>
          </w:tcPr>
          <w:p w14:paraId="4B2250D1" w14:textId="77777777" w:rsidR="0012209D" w:rsidRPr="009957AE" w:rsidRDefault="0012209D">
            <w:pPr>
              <w:rPr>
                <w:sz w:val="16"/>
                <w:szCs w:val="16"/>
              </w:rPr>
            </w:pPr>
            <w:r w:rsidRPr="009957AE">
              <w:rPr>
                <w:b/>
                <w:bCs/>
                <w:sz w:val="16"/>
                <w:szCs w:val="16"/>
              </w:rPr>
              <w:t>EQUIPMENT/TOOLS/MACHINES USED</w:t>
            </w:r>
          </w:p>
        </w:tc>
      </w:tr>
      <w:tr w:rsidR="0012209D" w:rsidRPr="009957AE" w14:paraId="56731F27" w14:textId="77777777">
        <w:trPr>
          <w:jc w:val="center"/>
        </w:trPr>
        <w:tc>
          <w:tcPr>
            <w:tcW w:w="5929" w:type="dxa"/>
            <w:shd w:val="clear" w:color="auto" w:fill="auto"/>
            <w:vAlign w:val="center"/>
          </w:tcPr>
          <w:p w14:paraId="0DD78603" w14:textId="77777777" w:rsidR="0012209D" w:rsidRPr="009957AE" w:rsidRDefault="0012209D">
            <w:pPr>
              <w:rPr>
                <w:sz w:val="16"/>
                <w:szCs w:val="16"/>
              </w:rPr>
            </w:pPr>
            <w:r w:rsidRPr="009957AE">
              <w:rPr>
                <w:sz w:val="16"/>
                <w:szCs w:val="16"/>
              </w:rPr>
              <w:t xml:space="preserve">## Food handling </w:t>
            </w:r>
          </w:p>
        </w:tc>
        <w:tc>
          <w:tcPr>
            <w:tcW w:w="1313" w:type="dxa"/>
            <w:shd w:val="clear" w:color="auto" w:fill="auto"/>
            <w:vAlign w:val="center"/>
          </w:tcPr>
          <w:p w14:paraId="203CE80D" w14:textId="77777777" w:rsidR="0012209D" w:rsidRPr="009957AE" w:rsidRDefault="0012209D">
            <w:pPr>
              <w:rPr>
                <w:sz w:val="16"/>
                <w:szCs w:val="16"/>
              </w:rPr>
            </w:pPr>
          </w:p>
        </w:tc>
        <w:tc>
          <w:tcPr>
            <w:tcW w:w="1314" w:type="dxa"/>
            <w:shd w:val="clear" w:color="auto" w:fill="auto"/>
            <w:vAlign w:val="center"/>
          </w:tcPr>
          <w:p w14:paraId="5B9EEEB9" w14:textId="77777777" w:rsidR="0012209D" w:rsidRPr="009957AE" w:rsidRDefault="0012209D">
            <w:pPr>
              <w:rPr>
                <w:sz w:val="16"/>
                <w:szCs w:val="16"/>
              </w:rPr>
            </w:pPr>
          </w:p>
        </w:tc>
        <w:tc>
          <w:tcPr>
            <w:tcW w:w="1314" w:type="dxa"/>
            <w:shd w:val="clear" w:color="auto" w:fill="auto"/>
            <w:vAlign w:val="center"/>
          </w:tcPr>
          <w:p w14:paraId="7B390B4A" w14:textId="77777777" w:rsidR="0012209D" w:rsidRPr="009957AE" w:rsidRDefault="0012209D">
            <w:pPr>
              <w:rPr>
                <w:sz w:val="16"/>
                <w:szCs w:val="16"/>
              </w:rPr>
            </w:pPr>
          </w:p>
        </w:tc>
      </w:tr>
      <w:tr w:rsidR="0012209D" w:rsidRPr="009957AE" w14:paraId="3B692F0D" w14:textId="77777777">
        <w:trPr>
          <w:jc w:val="center"/>
        </w:trPr>
        <w:tc>
          <w:tcPr>
            <w:tcW w:w="5929" w:type="dxa"/>
            <w:shd w:val="clear" w:color="auto" w:fill="auto"/>
            <w:vAlign w:val="center"/>
          </w:tcPr>
          <w:p w14:paraId="197EEC05" w14:textId="77777777" w:rsidR="0012209D" w:rsidRPr="009957AE" w:rsidRDefault="0012209D">
            <w:pPr>
              <w:rPr>
                <w:sz w:val="16"/>
                <w:szCs w:val="16"/>
              </w:rPr>
            </w:pPr>
            <w:r w:rsidRPr="009957AE">
              <w:rPr>
                <w:sz w:val="16"/>
                <w:szCs w:val="16"/>
              </w:rPr>
              <w:t xml:space="preserve">## Driving university vehicles(eg: car/van/LGV/PCV) </w:t>
            </w:r>
          </w:p>
        </w:tc>
        <w:tc>
          <w:tcPr>
            <w:tcW w:w="1313" w:type="dxa"/>
            <w:shd w:val="clear" w:color="auto" w:fill="auto"/>
            <w:vAlign w:val="center"/>
          </w:tcPr>
          <w:p w14:paraId="35312EEB" w14:textId="77777777" w:rsidR="0012209D" w:rsidRPr="009957AE" w:rsidRDefault="0012209D">
            <w:pPr>
              <w:rPr>
                <w:sz w:val="16"/>
                <w:szCs w:val="16"/>
              </w:rPr>
            </w:pPr>
          </w:p>
        </w:tc>
        <w:tc>
          <w:tcPr>
            <w:tcW w:w="1314" w:type="dxa"/>
            <w:shd w:val="clear" w:color="auto" w:fill="auto"/>
            <w:vAlign w:val="center"/>
          </w:tcPr>
          <w:p w14:paraId="3AE1C291" w14:textId="77777777" w:rsidR="0012209D" w:rsidRPr="009957AE" w:rsidRDefault="0012209D">
            <w:pPr>
              <w:rPr>
                <w:sz w:val="16"/>
                <w:szCs w:val="16"/>
              </w:rPr>
            </w:pPr>
          </w:p>
        </w:tc>
        <w:tc>
          <w:tcPr>
            <w:tcW w:w="1314" w:type="dxa"/>
            <w:shd w:val="clear" w:color="auto" w:fill="auto"/>
            <w:vAlign w:val="center"/>
          </w:tcPr>
          <w:p w14:paraId="01F1FC50" w14:textId="77777777" w:rsidR="0012209D" w:rsidRPr="009957AE" w:rsidRDefault="0012209D">
            <w:pPr>
              <w:rPr>
                <w:sz w:val="16"/>
                <w:szCs w:val="16"/>
              </w:rPr>
            </w:pPr>
          </w:p>
        </w:tc>
      </w:tr>
      <w:tr w:rsidR="0012209D" w:rsidRPr="009957AE" w14:paraId="62A78751" w14:textId="77777777">
        <w:trPr>
          <w:jc w:val="center"/>
        </w:trPr>
        <w:tc>
          <w:tcPr>
            <w:tcW w:w="5929" w:type="dxa"/>
            <w:shd w:val="clear" w:color="auto" w:fill="auto"/>
            <w:vAlign w:val="center"/>
          </w:tcPr>
          <w:p w14:paraId="4D3EE316" w14:textId="77777777" w:rsidR="0012209D" w:rsidRPr="009957AE" w:rsidRDefault="0012209D">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009A99EA" w14:textId="77777777" w:rsidR="0012209D" w:rsidRPr="009957AE" w:rsidRDefault="0012209D">
            <w:pPr>
              <w:rPr>
                <w:sz w:val="16"/>
                <w:szCs w:val="16"/>
              </w:rPr>
            </w:pPr>
          </w:p>
        </w:tc>
        <w:tc>
          <w:tcPr>
            <w:tcW w:w="1314" w:type="dxa"/>
            <w:shd w:val="clear" w:color="auto" w:fill="auto"/>
            <w:vAlign w:val="center"/>
          </w:tcPr>
          <w:p w14:paraId="460F4E18" w14:textId="77777777" w:rsidR="0012209D" w:rsidRPr="009957AE" w:rsidRDefault="0012209D">
            <w:pPr>
              <w:rPr>
                <w:sz w:val="16"/>
                <w:szCs w:val="16"/>
              </w:rPr>
            </w:pPr>
          </w:p>
        </w:tc>
        <w:tc>
          <w:tcPr>
            <w:tcW w:w="1314" w:type="dxa"/>
            <w:shd w:val="clear" w:color="auto" w:fill="auto"/>
            <w:vAlign w:val="center"/>
          </w:tcPr>
          <w:p w14:paraId="5433CF60" w14:textId="77777777" w:rsidR="0012209D" w:rsidRPr="009957AE" w:rsidRDefault="0012209D">
            <w:pPr>
              <w:rPr>
                <w:sz w:val="16"/>
                <w:szCs w:val="16"/>
              </w:rPr>
            </w:pPr>
          </w:p>
        </w:tc>
      </w:tr>
      <w:tr w:rsidR="0012209D" w:rsidRPr="009957AE" w14:paraId="239F18F4" w14:textId="77777777">
        <w:trPr>
          <w:jc w:val="center"/>
        </w:trPr>
        <w:tc>
          <w:tcPr>
            <w:tcW w:w="5929" w:type="dxa"/>
            <w:tcBorders>
              <w:bottom w:val="single" w:sz="4" w:space="0" w:color="auto"/>
            </w:tcBorders>
            <w:shd w:val="clear" w:color="auto" w:fill="auto"/>
            <w:vAlign w:val="center"/>
          </w:tcPr>
          <w:p w14:paraId="4FFF086A" w14:textId="77777777" w:rsidR="0012209D" w:rsidRPr="009957AE" w:rsidRDefault="0012209D">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05F2AA1F"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4975120C"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2B422556" w14:textId="77777777" w:rsidR="0012209D" w:rsidRPr="009957AE" w:rsidRDefault="0012209D">
            <w:pPr>
              <w:rPr>
                <w:sz w:val="16"/>
                <w:szCs w:val="16"/>
              </w:rPr>
            </w:pPr>
          </w:p>
        </w:tc>
      </w:tr>
      <w:tr w:rsidR="0012209D" w:rsidRPr="009957AE" w14:paraId="23EF9732" w14:textId="77777777">
        <w:trPr>
          <w:jc w:val="center"/>
        </w:trPr>
        <w:tc>
          <w:tcPr>
            <w:tcW w:w="9870" w:type="dxa"/>
            <w:gridSpan w:val="4"/>
            <w:shd w:val="clear" w:color="auto" w:fill="D9D9D9" w:themeFill="background1" w:themeFillShade="D9"/>
            <w:vAlign w:val="center"/>
          </w:tcPr>
          <w:p w14:paraId="298D11C6" w14:textId="77777777" w:rsidR="0012209D" w:rsidRPr="009957AE" w:rsidRDefault="0012209D">
            <w:pPr>
              <w:rPr>
                <w:sz w:val="16"/>
                <w:szCs w:val="16"/>
              </w:rPr>
            </w:pPr>
            <w:r w:rsidRPr="009957AE">
              <w:rPr>
                <w:b/>
                <w:bCs/>
                <w:sz w:val="16"/>
                <w:szCs w:val="16"/>
              </w:rPr>
              <w:t>PHYSICAL ABILITIES</w:t>
            </w:r>
          </w:p>
        </w:tc>
      </w:tr>
      <w:tr w:rsidR="0012209D" w:rsidRPr="009957AE" w14:paraId="1D72F3D1" w14:textId="77777777">
        <w:trPr>
          <w:jc w:val="center"/>
        </w:trPr>
        <w:tc>
          <w:tcPr>
            <w:tcW w:w="5929" w:type="dxa"/>
            <w:shd w:val="clear" w:color="auto" w:fill="auto"/>
            <w:vAlign w:val="center"/>
          </w:tcPr>
          <w:p w14:paraId="398830D5" w14:textId="77777777" w:rsidR="0012209D" w:rsidRPr="009957AE" w:rsidRDefault="0012209D">
            <w:pPr>
              <w:rPr>
                <w:sz w:val="16"/>
                <w:szCs w:val="16"/>
              </w:rPr>
            </w:pPr>
            <w:r w:rsidRPr="009957AE">
              <w:rPr>
                <w:sz w:val="16"/>
                <w:szCs w:val="16"/>
              </w:rPr>
              <w:t>Load manual handling</w:t>
            </w:r>
          </w:p>
        </w:tc>
        <w:tc>
          <w:tcPr>
            <w:tcW w:w="1313" w:type="dxa"/>
            <w:shd w:val="clear" w:color="auto" w:fill="auto"/>
            <w:vAlign w:val="center"/>
          </w:tcPr>
          <w:p w14:paraId="38C622C9" w14:textId="77777777" w:rsidR="0012209D" w:rsidRPr="009957AE" w:rsidRDefault="0012209D">
            <w:pPr>
              <w:rPr>
                <w:sz w:val="16"/>
                <w:szCs w:val="16"/>
              </w:rPr>
            </w:pPr>
          </w:p>
        </w:tc>
        <w:tc>
          <w:tcPr>
            <w:tcW w:w="1314" w:type="dxa"/>
            <w:shd w:val="clear" w:color="auto" w:fill="auto"/>
            <w:vAlign w:val="center"/>
          </w:tcPr>
          <w:p w14:paraId="243156D5" w14:textId="77777777" w:rsidR="0012209D" w:rsidRPr="009957AE" w:rsidRDefault="0012209D">
            <w:pPr>
              <w:rPr>
                <w:sz w:val="16"/>
                <w:szCs w:val="16"/>
              </w:rPr>
            </w:pPr>
          </w:p>
        </w:tc>
        <w:tc>
          <w:tcPr>
            <w:tcW w:w="1314" w:type="dxa"/>
            <w:shd w:val="clear" w:color="auto" w:fill="auto"/>
            <w:vAlign w:val="center"/>
          </w:tcPr>
          <w:p w14:paraId="13DCECBE" w14:textId="77777777" w:rsidR="0012209D" w:rsidRPr="009957AE" w:rsidRDefault="0012209D">
            <w:pPr>
              <w:rPr>
                <w:sz w:val="16"/>
                <w:szCs w:val="16"/>
              </w:rPr>
            </w:pPr>
          </w:p>
        </w:tc>
      </w:tr>
      <w:tr w:rsidR="0012209D" w:rsidRPr="009957AE" w14:paraId="3ECCAA61" w14:textId="77777777">
        <w:trPr>
          <w:jc w:val="center"/>
        </w:trPr>
        <w:tc>
          <w:tcPr>
            <w:tcW w:w="5929" w:type="dxa"/>
            <w:shd w:val="clear" w:color="auto" w:fill="auto"/>
            <w:vAlign w:val="center"/>
          </w:tcPr>
          <w:p w14:paraId="5E0054A4" w14:textId="77777777" w:rsidR="0012209D" w:rsidRPr="009957AE" w:rsidRDefault="0012209D">
            <w:pPr>
              <w:rPr>
                <w:sz w:val="16"/>
                <w:szCs w:val="16"/>
              </w:rPr>
            </w:pPr>
            <w:r w:rsidRPr="009957AE">
              <w:rPr>
                <w:sz w:val="16"/>
                <w:szCs w:val="16"/>
              </w:rPr>
              <w:t>Repetitive crouching/kneeling/stooping</w:t>
            </w:r>
          </w:p>
        </w:tc>
        <w:tc>
          <w:tcPr>
            <w:tcW w:w="1313" w:type="dxa"/>
            <w:shd w:val="clear" w:color="auto" w:fill="auto"/>
            <w:vAlign w:val="center"/>
          </w:tcPr>
          <w:p w14:paraId="4DBC0EDD" w14:textId="77777777" w:rsidR="0012209D" w:rsidRPr="009957AE" w:rsidRDefault="0012209D">
            <w:pPr>
              <w:rPr>
                <w:sz w:val="16"/>
                <w:szCs w:val="16"/>
              </w:rPr>
            </w:pPr>
          </w:p>
        </w:tc>
        <w:tc>
          <w:tcPr>
            <w:tcW w:w="1314" w:type="dxa"/>
            <w:shd w:val="clear" w:color="auto" w:fill="auto"/>
            <w:vAlign w:val="center"/>
          </w:tcPr>
          <w:p w14:paraId="429314B8" w14:textId="77777777" w:rsidR="0012209D" w:rsidRPr="009957AE" w:rsidRDefault="0012209D">
            <w:pPr>
              <w:rPr>
                <w:sz w:val="16"/>
                <w:szCs w:val="16"/>
              </w:rPr>
            </w:pPr>
          </w:p>
        </w:tc>
        <w:tc>
          <w:tcPr>
            <w:tcW w:w="1314" w:type="dxa"/>
            <w:shd w:val="clear" w:color="auto" w:fill="auto"/>
            <w:vAlign w:val="center"/>
          </w:tcPr>
          <w:p w14:paraId="1F8EA7EB" w14:textId="77777777" w:rsidR="0012209D" w:rsidRPr="009957AE" w:rsidRDefault="0012209D">
            <w:pPr>
              <w:rPr>
                <w:sz w:val="16"/>
                <w:szCs w:val="16"/>
              </w:rPr>
            </w:pPr>
          </w:p>
        </w:tc>
      </w:tr>
      <w:tr w:rsidR="0012209D" w:rsidRPr="009957AE" w14:paraId="2EBFA744" w14:textId="77777777">
        <w:trPr>
          <w:jc w:val="center"/>
        </w:trPr>
        <w:tc>
          <w:tcPr>
            <w:tcW w:w="5929" w:type="dxa"/>
            <w:shd w:val="clear" w:color="auto" w:fill="auto"/>
            <w:vAlign w:val="center"/>
          </w:tcPr>
          <w:p w14:paraId="4CB11411" w14:textId="77777777" w:rsidR="0012209D" w:rsidRPr="009957AE" w:rsidRDefault="0012209D">
            <w:pPr>
              <w:rPr>
                <w:sz w:val="16"/>
                <w:szCs w:val="16"/>
              </w:rPr>
            </w:pPr>
            <w:r w:rsidRPr="009957AE">
              <w:rPr>
                <w:sz w:val="16"/>
                <w:szCs w:val="16"/>
              </w:rPr>
              <w:t>Repetitive pulling/pushing</w:t>
            </w:r>
          </w:p>
        </w:tc>
        <w:tc>
          <w:tcPr>
            <w:tcW w:w="1313" w:type="dxa"/>
            <w:shd w:val="clear" w:color="auto" w:fill="auto"/>
            <w:vAlign w:val="center"/>
          </w:tcPr>
          <w:p w14:paraId="405BBF4B" w14:textId="77777777" w:rsidR="0012209D" w:rsidRPr="009957AE" w:rsidRDefault="0012209D">
            <w:pPr>
              <w:rPr>
                <w:sz w:val="16"/>
                <w:szCs w:val="16"/>
              </w:rPr>
            </w:pPr>
          </w:p>
        </w:tc>
        <w:tc>
          <w:tcPr>
            <w:tcW w:w="1314" w:type="dxa"/>
            <w:shd w:val="clear" w:color="auto" w:fill="auto"/>
            <w:vAlign w:val="center"/>
          </w:tcPr>
          <w:p w14:paraId="1AC68866" w14:textId="77777777" w:rsidR="0012209D" w:rsidRPr="009957AE" w:rsidRDefault="0012209D">
            <w:pPr>
              <w:rPr>
                <w:sz w:val="16"/>
                <w:szCs w:val="16"/>
              </w:rPr>
            </w:pPr>
          </w:p>
        </w:tc>
        <w:tc>
          <w:tcPr>
            <w:tcW w:w="1314" w:type="dxa"/>
            <w:shd w:val="clear" w:color="auto" w:fill="auto"/>
            <w:vAlign w:val="center"/>
          </w:tcPr>
          <w:p w14:paraId="4D6B76F6" w14:textId="77777777" w:rsidR="0012209D" w:rsidRPr="009957AE" w:rsidRDefault="0012209D">
            <w:pPr>
              <w:rPr>
                <w:sz w:val="16"/>
                <w:szCs w:val="16"/>
              </w:rPr>
            </w:pPr>
          </w:p>
        </w:tc>
      </w:tr>
      <w:tr w:rsidR="0012209D" w:rsidRPr="009957AE" w14:paraId="5D96FF86" w14:textId="77777777">
        <w:trPr>
          <w:jc w:val="center"/>
        </w:trPr>
        <w:tc>
          <w:tcPr>
            <w:tcW w:w="5929" w:type="dxa"/>
            <w:shd w:val="clear" w:color="auto" w:fill="auto"/>
            <w:vAlign w:val="center"/>
          </w:tcPr>
          <w:p w14:paraId="0980A4C3" w14:textId="77777777" w:rsidR="0012209D" w:rsidRPr="009957AE" w:rsidRDefault="0012209D">
            <w:pPr>
              <w:rPr>
                <w:sz w:val="16"/>
                <w:szCs w:val="16"/>
              </w:rPr>
            </w:pPr>
            <w:r w:rsidRPr="009957AE">
              <w:rPr>
                <w:sz w:val="16"/>
                <w:szCs w:val="16"/>
              </w:rPr>
              <w:t>Repetitive lifting</w:t>
            </w:r>
          </w:p>
        </w:tc>
        <w:tc>
          <w:tcPr>
            <w:tcW w:w="1313" w:type="dxa"/>
            <w:shd w:val="clear" w:color="auto" w:fill="auto"/>
            <w:vAlign w:val="center"/>
          </w:tcPr>
          <w:p w14:paraId="273D8424" w14:textId="77777777" w:rsidR="0012209D" w:rsidRPr="009957AE" w:rsidRDefault="0012209D">
            <w:pPr>
              <w:rPr>
                <w:sz w:val="16"/>
                <w:szCs w:val="16"/>
              </w:rPr>
            </w:pPr>
          </w:p>
        </w:tc>
        <w:tc>
          <w:tcPr>
            <w:tcW w:w="1314" w:type="dxa"/>
            <w:shd w:val="clear" w:color="auto" w:fill="auto"/>
            <w:vAlign w:val="center"/>
          </w:tcPr>
          <w:p w14:paraId="7E030E80" w14:textId="77777777" w:rsidR="0012209D" w:rsidRPr="009957AE" w:rsidRDefault="0012209D">
            <w:pPr>
              <w:rPr>
                <w:sz w:val="16"/>
                <w:szCs w:val="16"/>
              </w:rPr>
            </w:pPr>
          </w:p>
        </w:tc>
        <w:tc>
          <w:tcPr>
            <w:tcW w:w="1314" w:type="dxa"/>
            <w:shd w:val="clear" w:color="auto" w:fill="auto"/>
            <w:vAlign w:val="center"/>
          </w:tcPr>
          <w:p w14:paraId="565031E5" w14:textId="77777777" w:rsidR="0012209D" w:rsidRPr="009957AE" w:rsidRDefault="0012209D">
            <w:pPr>
              <w:rPr>
                <w:sz w:val="16"/>
                <w:szCs w:val="16"/>
              </w:rPr>
            </w:pPr>
          </w:p>
        </w:tc>
      </w:tr>
      <w:tr w:rsidR="0012209D" w:rsidRPr="009957AE" w14:paraId="45A7970E" w14:textId="77777777">
        <w:trPr>
          <w:jc w:val="center"/>
        </w:trPr>
        <w:tc>
          <w:tcPr>
            <w:tcW w:w="5929" w:type="dxa"/>
            <w:shd w:val="clear" w:color="auto" w:fill="auto"/>
            <w:vAlign w:val="center"/>
          </w:tcPr>
          <w:p w14:paraId="04D58FA6" w14:textId="77777777" w:rsidR="0012209D" w:rsidRPr="009957AE" w:rsidRDefault="0012209D">
            <w:pPr>
              <w:rPr>
                <w:sz w:val="16"/>
                <w:szCs w:val="16"/>
              </w:rPr>
            </w:pPr>
            <w:r w:rsidRPr="009957AE">
              <w:rPr>
                <w:sz w:val="16"/>
                <w:szCs w:val="16"/>
              </w:rPr>
              <w:t>Standing for prolonged periods</w:t>
            </w:r>
          </w:p>
        </w:tc>
        <w:tc>
          <w:tcPr>
            <w:tcW w:w="1313" w:type="dxa"/>
            <w:shd w:val="clear" w:color="auto" w:fill="auto"/>
            <w:vAlign w:val="center"/>
          </w:tcPr>
          <w:p w14:paraId="0FF4903A" w14:textId="77777777" w:rsidR="0012209D" w:rsidRPr="009957AE" w:rsidRDefault="0012209D">
            <w:pPr>
              <w:rPr>
                <w:sz w:val="16"/>
                <w:szCs w:val="16"/>
              </w:rPr>
            </w:pPr>
          </w:p>
        </w:tc>
        <w:tc>
          <w:tcPr>
            <w:tcW w:w="1314" w:type="dxa"/>
            <w:shd w:val="clear" w:color="auto" w:fill="auto"/>
            <w:vAlign w:val="center"/>
          </w:tcPr>
          <w:p w14:paraId="344DA809" w14:textId="77777777" w:rsidR="0012209D" w:rsidRPr="009957AE" w:rsidRDefault="0012209D">
            <w:pPr>
              <w:rPr>
                <w:sz w:val="16"/>
                <w:szCs w:val="16"/>
              </w:rPr>
            </w:pPr>
          </w:p>
        </w:tc>
        <w:tc>
          <w:tcPr>
            <w:tcW w:w="1314" w:type="dxa"/>
            <w:shd w:val="clear" w:color="auto" w:fill="auto"/>
            <w:vAlign w:val="center"/>
          </w:tcPr>
          <w:p w14:paraId="22342621" w14:textId="77777777" w:rsidR="0012209D" w:rsidRPr="009957AE" w:rsidRDefault="0012209D">
            <w:pPr>
              <w:rPr>
                <w:sz w:val="16"/>
                <w:szCs w:val="16"/>
              </w:rPr>
            </w:pPr>
          </w:p>
        </w:tc>
      </w:tr>
      <w:tr w:rsidR="0012209D" w:rsidRPr="009957AE" w14:paraId="59CD62BB" w14:textId="77777777">
        <w:trPr>
          <w:jc w:val="center"/>
        </w:trPr>
        <w:tc>
          <w:tcPr>
            <w:tcW w:w="5929" w:type="dxa"/>
            <w:shd w:val="clear" w:color="auto" w:fill="auto"/>
            <w:vAlign w:val="center"/>
          </w:tcPr>
          <w:p w14:paraId="495AD079" w14:textId="77777777" w:rsidR="0012209D" w:rsidRPr="009957AE" w:rsidRDefault="0012209D">
            <w:pPr>
              <w:rPr>
                <w:sz w:val="16"/>
                <w:szCs w:val="16"/>
              </w:rPr>
            </w:pPr>
            <w:r w:rsidRPr="009957AE">
              <w:rPr>
                <w:sz w:val="16"/>
                <w:szCs w:val="16"/>
              </w:rPr>
              <w:t>Repetitive climbing (ie: steps, stools, ladders, stairs)</w:t>
            </w:r>
          </w:p>
        </w:tc>
        <w:tc>
          <w:tcPr>
            <w:tcW w:w="1313" w:type="dxa"/>
            <w:shd w:val="clear" w:color="auto" w:fill="auto"/>
            <w:vAlign w:val="center"/>
          </w:tcPr>
          <w:p w14:paraId="3BFC8A5F" w14:textId="77777777" w:rsidR="0012209D" w:rsidRPr="009957AE" w:rsidRDefault="0012209D">
            <w:pPr>
              <w:rPr>
                <w:sz w:val="16"/>
                <w:szCs w:val="16"/>
              </w:rPr>
            </w:pPr>
          </w:p>
        </w:tc>
        <w:tc>
          <w:tcPr>
            <w:tcW w:w="1314" w:type="dxa"/>
            <w:shd w:val="clear" w:color="auto" w:fill="auto"/>
            <w:vAlign w:val="center"/>
          </w:tcPr>
          <w:p w14:paraId="6255453D" w14:textId="77777777" w:rsidR="0012209D" w:rsidRPr="009957AE" w:rsidRDefault="0012209D">
            <w:pPr>
              <w:rPr>
                <w:sz w:val="16"/>
                <w:szCs w:val="16"/>
              </w:rPr>
            </w:pPr>
          </w:p>
        </w:tc>
        <w:tc>
          <w:tcPr>
            <w:tcW w:w="1314" w:type="dxa"/>
            <w:shd w:val="clear" w:color="auto" w:fill="auto"/>
            <w:vAlign w:val="center"/>
          </w:tcPr>
          <w:p w14:paraId="7C4E101F" w14:textId="77777777" w:rsidR="0012209D" w:rsidRPr="009957AE" w:rsidRDefault="0012209D">
            <w:pPr>
              <w:rPr>
                <w:sz w:val="16"/>
                <w:szCs w:val="16"/>
              </w:rPr>
            </w:pPr>
          </w:p>
        </w:tc>
      </w:tr>
      <w:tr w:rsidR="0012209D" w:rsidRPr="009957AE" w14:paraId="437A98EE" w14:textId="77777777">
        <w:trPr>
          <w:jc w:val="center"/>
        </w:trPr>
        <w:tc>
          <w:tcPr>
            <w:tcW w:w="5929" w:type="dxa"/>
            <w:shd w:val="clear" w:color="auto" w:fill="auto"/>
            <w:vAlign w:val="center"/>
          </w:tcPr>
          <w:p w14:paraId="3751884F" w14:textId="77777777" w:rsidR="0012209D" w:rsidRPr="009957AE" w:rsidRDefault="0012209D">
            <w:pPr>
              <w:rPr>
                <w:sz w:val="16"/>
                <w:szCs w:val="16"/>
              </w:rPr>
            </w:pPr>
            <w:r w:rsidRPr="009957AE">
              <w:rPr>
                <w:sz w:val="16"/>
                <w:szCs w:val="16"/>
              </w:rPr>
              <w:t>Fine motor grips (eg: pipetting)</w:t>
            </w:r>
          </w:p>
        </w:tc>
        <w:tc>
          <w:tcPr>
            <w:tcW w:w="1313" w:type="dxa"/>
            <w:shd w:val="clear" w:color="auto" w:fill="auto"/>
            <w:vAlign w:val="center"/>
          </w:tcPr>
          <w:p w14:paraId="4DE71983" w14:textId="77777777" w:rsidR="0012209D" w:rsidRPr="009957AE" w:rsidRDefault="0012209D">
            <w:pPr>
              <w:rPr>
                <w:sz w:val="16"/>
                <w:szCs w:val="16"/>
              </w:rPr>
            </w:pPr>
          </w:p>
        </w:tc>
        <w:tc>
          <w:tcPr>
            <w:tcW w:w="1314" w:type="dxa"/>
            <w:shd w:val="clear" w:color="auto" w:fill="auto"/>
            <w:vAlign w:val="center"/>
          </w:tcPr>
          <w:p w14:paraId="35CA9620" w14:textId="77777777" w:rsidR="0012209D" w:rsidRPr="009957AE" w:rsidRDefault="0012209D">
            <w:pPr>
              <w:rPr>
                <w:sz w:val="16"/>
                <w:szCs w:val="16"/>
              </w:rPr>
            </w:pPr>
          </w:p>
        </w:tc>
        <w:tc>
          <w:tcPr>
            <w:tcW w:w="1314" w:type="dxa"/>
            <w:shd w:val="clear" w:color="auto" w:fill="auto"/>
            <w:vAlign w:val="center"/>
          </w:tcPr>
          <w:p w14:paraId="37EE13CE" w14:textId="77777777" w:rsidR="0012209D" w:rsidRPr="009957AE" w:rsidRDefault="0012209D">
            <w:pPr>
              <w:rPr>
                <w:sz w:val="16"/>
                <w:szCs w:val="16"/>
              </w:rPr>
            </w:pPr>
          </w:p>
        </w:tc>
      </w:tr>
      <w:tr w:rsidR="0012209D" w:rsidRPr="009957AE" w14:paraId="63C74E96" w14:textId="77777777">
        <w:trPr>
          <w:jc w:val="center"/>
        </w:trPr>
        <w:tc>
          <w:tcPr>
            <w:tcW w:w="5929" w:type="dxa"/>
            <w:shd w:val="clear" w:color="auto" w:fill="auto"/>
            <w:vAlign w:val="center"/>
          </w:tcPr>
          <w:p w14:paraId="5149CD28" w14:textId="77777777" w:rsidR="0012209D" w:rsidRPr="009957AE" w:rsidRDefault="0012209D">
            <w:pPr>
              <w:rPr>
                <w:sz w:val="16"/>
                <w:szCs w:val="16"/>
              </w:rPr>
            </w:pPr>
            <w:r w:rsidRPr="009957AE">
              <w:rPr>
                <w:sz w:val="16"/>
                <w:szCs w:val="16"/>
              </w:rPr>
              <w:t>Gross motor grips</w:t>
            </w:r>
          </w:p>
        </w:tc>
        <w:tc>
          <w:tcPr>
            <w:tcW w:w="1313" w:type="dxa"/>
            <w:shd w:val="clear" w:color="auto" w:fill="auto"/>
            <w:vAlign w:val="center"/>
          </w:tcPr>
          <w:p w14:paraId="17506A8D" w14:textId="77777777" w:rsidR="0012209D" w:rsidRPr="009957AE" w:rsidRDefault="0012209D">
            <w:pPr>
              <w:rPr>
                <w:sz w:val="16"/>
                <w:szCs w:val="16"/>
              </w:rPr>
            </w:pPr>
          </w:p>
        </w:tc>
        <w:tc>
          <w:tcPr>
            <w:tcW w:w="1314" w:type="dxa"/>
            <w:shd w:val="clear" w:color="auto" w:fill="auto"/>
            <w:vAlign w:val="center"/>
          </w:tcPr>
          <w:p w14:paraId="03144FBC" w14:textId="77777777" w:rsidR="0012209D" w:rsidRPr="009957AE" w:rsidRDefault="0012209D">
            <w:pPr>
              <w:rPr>
                <w:sz w:val="16"/>
                <w:szCs w:val="16"/>
              </w:rPr>
            </w:pPr>
          </w:p>
        </w:tc>
        <w:tc>
          <w:tcPr>
            <w:tcW w:w="1314" w:type="dxa"/>
            <w:shd w:val="clear" w:color="auto" w:fill="auto"/>
            <w:vAlign w:val="center"/>
          </w:tcPr>
          <w:p w14:paraId="3D438EBA" w14:textId="77777777" w:rsidR="0012209D" w:rsidRPr="009957AE" w:rsidRDefault="0012209D">
            <w:pPr>
              <w:rPr>
                <w:sz w:val="16"/>
                <w:szCs w:val="16"/>
              </w:rPr>
            </w:pPr>
          </w:p>
        </w:tc>
      </w:tr>
      <w:tr w:rsidR="0012209D" w:rsidRPr="009957AE" w14:paraId="0253656B" w14:textId="77777777">
        <w:trPr>
          <w:jc w:val="center"/>
        </w:trPr>
        <w:tc>
          <w:tcPr>
            <w:tcW w:w="5929" w:type="dxa"/>
            <w:shd w:val="clear" w:color="auto" w:fill="auto"/>
            <w:vAlign w:val="center"/>
          </w:tcPr>
          <w:p w14:paraId="701EB93D" w14:textId="77777777" w:rsidR="0012209D" w:rsidRPr="009957AE" w:rsidRDefault="0012209D">
            <w:pPr>
              <w:rPr>
                <w:sz w:val="16"/>
                <w:szCs w:val="16"/>
              </w:rPr>
            </w:pPr>
            <w:r w:rsidRPr="009957AE">
              <w:rPr>
                <w:sz w:val="16"/>
                <w:szCs w:val="16"/>
              </w:rPr>
              <w:t>Repetitive reaching below shoulder height</w:t>
            </w:r>
          </w:p>
        </w:tc>
        <w:tc>
          <w:tcPr>
            <w:tcW w:w="1313" w:type="dxa"/>
            <w:shd w:val="clear" w:color="auto" w:fill="auto"/>
            <w:vAlign w:val="center"/>
          </w:tcPr>
          <w:p w14:paraId="65B556D0" w14:textId="77777777" w:rsidR="0012209D" w:rsidRPr="009957AE" w:rsidRDefault="0012209D">
            <w:pPr>
              <w:rPr>
                <w:sz w:val="16"/>
                <w:szCs w:val="16"/>
              </w:rPr>
            </w:pPr>
          </w:p>
        </w:tc>
        <w:tc>
          <w:tcPr>
            <w:tcW w:w="1314" w:type="dxa"/>
            <w:shd w:val="clear" w:color="auto" w:fill="auto"/>
            <w:vAlign w:val="center"/>
          </w:tcPr>
          <w:p w14:paraId="78D05AED" w14:textId="77777777" w:rsidR="0012209D" w:rsidRPr="009957AE" w:rsidRDefault="0012209D">
            <w:pPr>
              <w:rPr>
                <w:sz w:val="16"/>
                <w:szCs w:val="16"/>
              </w:rPr>
            </w:pPr>
          </w:p>
        </w:tc>
        <w:tc>
          <w:tcPr>
            <w:tcW w:w="1314" w:type="dxa"/>
            <w:shd w:val="clear" w:color="auto" w:fill="auto"/>
            <w:vAlign w:val="center"/>
          </w:tcPr>
          <w:p w14:paraId="6C3D2F7B" w14:textId="77777777" w:rsidR="0012209D" w:rsidRPr="009957AE" w:rsidRDefault="0012209D">
            <w:pPr>
              <w:rPr>
                <w:sz w:val="16"/>
                <w:szCs w:val="16"/>
              </w:rPr>
            </w:pPr>
          </w:p>
        </w:tc>
      </w:tr>
      <w:tr w:rsidR="0012209D" w:rsidRPr="009957AE" w14:paraId="109E6B84" w14:textId="77777777">
        <w:trPr>
          <w:jc w:val="center"/>
        </w:trPr>
        <w:tc>
          <w:tcPr>
            <w:tcW w:w="5929" w:type="dxa"/>
            <w:shd w:val="clear" w:color="auto" w:fill="auto"/>
            <w:vAlign w:val="center"/>
          </w:tcPr>
          <w:p w14:paraId="5466645B" w14:textId="77777777" w:rsidR="0012209D" w:rsidRPr="009957AE" w:rsidRDefault="0012209D">
            <w:pPr>
              <w:rPr>
                <w:sz w:val="16"/>
                <w:szCs w:val="16"/>
              </w:rPr>
            </w:pPr>
            <w:r w:rsidRPr="009957AE">
              <w:rPr>
                <w:sz w:val="16"/>
                <w:szCs w:val="16"/>
              </w:rPr>
              <w:t>Repetitive reaching at shoulder height</w:t>
            </w:r>
          </w:p>
        </w:tc>
        <w:tc>
          <w:tcPr>
            <w:tcW w:w="1313" w:type="dxa"/>
            <w:shd w:val="clear" w:color="auto" w:fill="auto"/>
            <w:vAlign w:val="center"/>
          </w:tcPr>
          <w:p w14:paraId="7724D086" w14:textId="77777777" w:rsidR="0012209D" w:rsidRPr="009957AE" w:rsidRDefault="0012209D">
            <w:pPr>
              <w:rPr>
                <w:sz w:val="16"/>
                <w:szCs w:val="16"/>
              </w:rPr>
            </w:pPr>
          </w:p>
        </w:tc>
        <w:tc>
          <w:tcPr>
            <w:tcW w:w="1314" w:type="dxa"/>
            <w:shd w:val="clear" w:color="auto" w:fill="auto"/>
            <w:vAlign w:val="center"/>
          </w:tcPr>
          <w:p w14:paraId="5A6090E0" w14:textId="77777777" w:rsidR="0012209D" w:rsidRPr="009957AE" w:rsidRDefault="0012209D">
            <w:pPr>
              <w:rPr>
                <w:sz w:val="16"/>
                <w:szCs w:val="16"/>
              </w:rPr>
            </w:pPr>
          </w:p>
        </w:tc>
        <w:tc>
          <w:tcPr>
            <w:tcW w:w="1314" w:type="dxa"/>
            <w:shd w:val="clear" w:color="auto" w:fill="auto"/>
            <w:vAlign w:val="center"/>
          </w:tcPr>
          <w:p w14:paraId="45A2C64E" w14:textId="77777777" w:rsidR="0012209D" w:rsidRPr="009957AE" w:rsidRDefault="0012209D">
            <w:pPr>
              <w:rPr>
                <w:sz w:val="16"/>
                <w:szCs w:val="16"/>
              </w:rPr>
            </w:pPr>
          </w:p>
        </w:tc>
      </w:tr>
      <w:tr w:rsidR="0012209D" w:rsidRPr="009957AE" w14:paraId="706617A0" w14:textId="77777777">
        <w:trPr>
          <w:jc w:val="center"/>
        </w:trPr>
        <w:tc>
          <w:tcPr>
            <w:tcW w:w="5929" w:type="dxa"/>
            <w:tcBorders>
              <w:bottom w:val="single" w:sz="4" w:space="0" w:color="auto"/>
            </w:tcBorders>
            <w:shd w:val="clear" w:color="auto" w:fill="auto"/>
            <w:vAlign w:val="center"/>
          </w:tcPr>
          <w:p w14:paraId="288F5DE1" w14:textId="77777777" w:rsidR="0012209D" w:rsidRPr="009957AE" w:rsidRDefault="0012209D">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F1139B0"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72DECA35"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68005913" w14:textId="77777777" w:rsidR="0012209D" w:rsidRPr="009957AE" w:rsidRDefault="0012209D">
            <w:pPr>
              <w:rPr>
                <w:sz w:val="16"/>
                <w:szCs w:val="16"/>
              </w:rPr>
            </w:pPr>
          </w:p>
        </w:tc>
      </w:tr>
      <w:tr w:rsidR="0012209D" w:rsidRPr="009957AE" w14:paraId="38B99806" w14:textId="77777777">
        <w:trPr>
          <w:jc w:val="center"/>
        </w:trPr>
        <w:tc>
          <w:tcPr>
            <w:tcW w:w="9870" w:type="dxa"/>
            <w:gridSpan w:val="4"/>
            <w:shd w:val="clear" w:color="auto" w:fill="D9D9D9" w:themeFill="background1" w:themeFillShade="D9"/>
            <w:vAlign w:val="center"/>
          </w:tcPr>
          <w:p w14:paraId="17A53A48" w14:textId="77777777" w:rsidR="0012209D" w:rsidRPr="009957AE" w:rsidRDefault="0012209D">
            <w:pPr>
              <w:rPr>
                <w:sz w:val="16"/>
                <w:szCs w:val="16"/>
              </w:rPr>
            </w:pPr>
            <w:r w:rsidRPr="009957AE">
              <w:rPr>
                <w:b/>
                <w:bCs/>
                <w:sz w:val="16"/>
                <w:szCs w:val="16"/>
              </w:rPr>
              <w:t>PSYCHOSOCIAL ISSUES</w:t>
            </w:r>
          </w:p>
        </w:tc>
      </w:tr>
      <w:tr w:rsidR="0012209D" w:rsidRPr="009957AE" w14:paraId="157A2B81" w14:textId="77777777">
        <w:trPr>
          <w:jc w:val="center"/>
        </w:trPr>
        <w:tc>
          <w:tcPr>
            <w:tcW w:w="5929" w:type="dxa"/>
            <w:shd w:val="clear" w:color="auto" w:fill="auto"/>
            <w:vAlign w:val="center"/>
          </w:tcPr>
          <w:p w14:paraId="4309FD0A" w14:textId="77777777" w:rsidR="0012209D" w:rsidRPr="009957AE" w:rsidRDefault="0012209D">
            <w:pPr>
              <w:rPr>
                <w:sz w:val="16"/>
                <w:szCs w:val="16"/>
              </w:rPr>
            </w:pPr>
            <w:r w:rsidRPr="009957AE">
              <w:rPr>
                <w:sz w:val="16"/>
                <w:szCs w:val="16"/>
              </w:rPr>
              <w:t>Face to face contact with public</w:t>
            </w:r>
          </w:p>
        </w:tc>
        <w:tc>
          <w:tcPr>
            <w:tcW w:w="1313" w:type="dxa"/>
            <w:shd w:val="clear" w:color="auto" w:fill="auto"/>
            <w:vAlign w:val="center"/>
          </w:tcPr>
          <w:p w14:paraId="713D40D2" w14:textId="77777777" w:rsidR="0012209D" w:rsidRPr="009957AE" w:rsidRDefault="0012209D">
            <w:pPr>
              <w:rPr>
                <w:sz w:val="16"/>
                <w:szCs w:val="16"/>
              </w:rPr>
            </w:pPr>
          </w:p>
        </w:tc>
        <w:tc>
          <w:tcPr>
            <w:tcW w:w="1314" w:type="dxa"/>
            <w:shd w:val="clear" w:color="auto" w:fill="auto"/>
            <w:vAlign w:val="center"/>
          </w:tcPr>
          <w:p w14:paraId="55ECB079" w14:textId="77777777" w:rsidR="0012209D" w:rsidRPr="009957AE" w:rsidRDefault="0012209D">
            <w:pPr>
              <w:rPr>
                <w:sz w:val="16"/>
                <w:szCs w:val="16"/>
              </w:rPr>
            </w:pPr>
          </w:p>
        </w:tc>
        <w:tc>
          <w:tcPr>
            <w:tcW w:w="1314" w:type="dxa"/>
            <w:shd w:val="clear" w:color="auto" w:fill="auto"/>
            <w:vAlign w:val="center"/>
          </w:tcPr>
          <w:p w14:paraId="743AF948" w14:textId="77777777" w:rsidR="0012209D" w:rsidRPr="009957AE" w:rsidRDefault="0012209D">
            <w:pPr>
              <w:rPr>
                <w:sz w:val="16"/>
                <w:szCs w:val="16"/>
              </w:rPr>
            </w:pPr>
          </w:p>
        </w:tc>
      </w:tr>
      <w:tr w:rsidR="0012209D" w:rsidRPr="009957AE" w14:paraId="0DFE99B6" w14:textId="77777777">
        <w:trPr>
          <w:jc w:val="center"/>
        </w:trPr>
        <w:tc>
          <w:tcPr>
            <w:tcW w:w="5929" w:type="dxa"/>
            <w:shd w:val="clear" w:color="auto" w:fill="auto"/>
            <w:vAlign w:val="center"/>
          </w:tcPr>
          <w:p w14:paraId="0AE3C085" w14:textId="77777777" w:rsidR="0012209D" w:rsidRPr="009957AE" w:rsidRDefault="0012209D">
            <w:pPr>
              <w:rPr>
                <w:sz w:val="16"/>
                <w:szCs w:val="16"/>
              </w:rPr>
            </w:pPr>
            <w:r w:rsidRPr="009957AE">
              <w:rPr>
                <w:sz w:val="16"/>
                <w:szCs w:val="16"/>
              </w:rPr>
              <w:t>Lone working</w:t>
            </w:r>
          </w:p>
        </w:tc>
        <w:tc>
          <w:tcPr>
            <w:tcW w:w="1313" w:type="dxa"/>
            <w:shd w:val="clear" w:color="auto" w:fill="auto"/>
            <w:vAlign w:val="center"/>
          </w:tcPr>
          <w:p w14:paraId="5E5D5AD3" w14:textId="77777777" w:rsidR="0012209D" w:rsidRPr="009957AE" w:rsidRDefault="0012209D">
            <w:pPr>
              <w:rPr>
                <w:sz w:val="16"/>
                <w:szCs w:val="16"/>
              </w:rPr>
            </w:pPr>
          </w:p>
        </w:tc>
        <w:tc>
          <w:tcPr>
            <w:tcW w:w="1314" w:type="dxa"/>
            <w:shd w:val="clear" w:color="auto" w:fill="auto"/>
            <w:vAlign w:val="center"/>
          </w:tcPr>
          <w:p w14:paraId="3E722672" w14:textId="77777777" w:rsidR="0012209D" w:rsidRPr="009957AE" w:rsidRDefault="0012209D">
            <w:pPr>
              <w:rPr>
                <w:sz w:val="16"/>
                <w:szCs w:val="16"/>
              </w:rPr>
            </w:pPr>
          </w:p>
        </w:tc>
        <w:tc>
          <w:tcPr>
            <w:tcW w:w="1314" w:type="dxa"/>
            <w:shd w:val="clear" w:color="auto" w:fill="auto"/>
            <w:vAlign w:val="center"/>
          </w:tcPr>
          <w:p w14:paraId="3C39BC6E" w14:textId="77777777" w:rsidR="0012209D" w:rsidRPr="009957AE" w:rsidRDefault="0012209D">
            <w:pPr>
              <w:rPr>
                <w:sz w:val="16"/>
                <w:szCs w:val="16"/>
              </w:rPr>
            </w:pPr>
          </w:p>
        </w:tc>
      </w:tr>
      <w:tr w:rsidR="0012209D" w:rsidRPr="009957AE" w14:paraId="3A627BC9" w14:textId="77777777">
        <w:trPr>
          <w:jc w:val="center"/>
        </w:trPr>
        <w:tc>
          <w:tcPr>
            <w:tcW w:w="5929" w:type="dxa"/>
            <w:shd w:val="clear" w:color="auto" w:fill="auto"/>
            <w:vAlign w:val="center"/>
          </w:tcPr>
          <w:p w14:paraId="7B5B951C" w14:textId="77777777" w:rsidR="0012209D" w:rsidRPr="009957AE" w:rsidRDefault="0012209D">
            <w:pPr>
              <w:rPr>
                <w:sz w:val="16"/>
                <w:szCs w:val="16"/>
              </w:rPr>
            </w:pPr>
            <w:r w:rsidRPr="009957AE">
              <w:rPr>
                <w:sz w:val="16"/>
                <w:szCs w:val="16"/>
              </w:rPr>
              <w:t xml:space="preserve">## Shift work/night work/on call duties </w:t>
            </w:r>
          </w:p>
        </w:tc>
        <w:tc>
          <w:tcPr>
            <w:tcW w:w="1313" w:type="dxa"/>
            <w:shd w:val="clear" w:color="auto" w:fill="auto"/>
            <w:vAlign w:val="center"/>
          </w:tcPr>
          <w:p w14:paraId="037443A5" w14:textId="77777777" w:rsidR="0012209D" w:rsidRPr="009957AE" w:rsidRDefault="0012209D">
            <w:pPr>
              <w:rPr>
                <w:sz w:val="16"/>
                <w:szCs w:val="16"/>
              </w:rPr>
            </w:pPr>
          </w:p>
        </w:tc>
        <w:tc>
          <w:tcPr>
            <w:tcW w:w="1314" w:type="dxa"/>
            <w:shd w:val="clear" w:color="auto" w:fill="auto"/>
            <w:vAlign w:val="center"/>
          </w:tcPr>
          <w:p w14:paraId="1E53B6C8" w14:textId="77777777" w:rsidR="0012209D" w:rsidRPr="009957AE" w:rsidRDefault="0012209D">
            <w:pPr>
              <w:rPr>
                <w:sz w:val="16"/>
                <w:szCs w:val="16"/>
              </w:rPr>
            </w:pPr>
          </w:p>
        </w:tc>
        <w:tc>
          <w:tcPr>
            <w:tcW w:w="1314" w:type="dxa"/>
            <w:shd w:val="clear" w:color="auto" w:fill="auto"/>
            <w:vAlign w:val="center"/>
          </w:tcPr>
          <w:p w14:paraId="0C97E615" w14:textId="77777777" w:rsidR="0012209D" w:rsidRPr="009957AE" w:rsidRDefault="0012209D">
            <w:pPr>
              <w:rPr>
                <w:sz w:val="16"/>
                <w:szCs w:val="16"/>
              </w:rPr>
            </w:pPr>
          </w:p>
        </w:tc>
      </w:tr>
    </w:tbl>
    <w:p w14:paraId="6F33A4C9"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C1B0F" w14:textId="77777777" w:rsidR="006F5302" w:rsidRDefault="006F5302">
      <w:r>
        <w:separator/>
      </w:r>
    </w:p>
    <w:p w14:paraId="3456D316" w14:textId="77777777" w:rsidR="006F5302" w:rsidRDefault="006F5302"/>
  </w:endnote>
  <w:endnote w:type="continuationSeparator" w:id="0">
    <w:p w14:paraId="70EE81EA" w14:textId="77777777" w:rsidR="006F5302" w:rsidRDefault="006F5302">
      <w:r>
        <w:continuationSeparator/>
      </w:r>
    </w:p>
    <w:p w14:paraId="08FAEBAB" w14:textId="77777777" w:rsidR="006F5302" w:rsidRDefault="006F5302"/>
  </w:endnote>
  <w:endnote w:type="continuationNotice" w:id="1">
    <w:p w14:paraId="4B19DB49" w14:textId="77777777" w:rsidR="006F5302" w:rsidRDefault="006F530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ingsBureauGrot FiveOn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7BEA" w14:textId="7D3FACDA" w:rsidR="00062768" w:rsidRDefault="00790DB8" w:rsidP="0008018B">
    <w:pPr>
      <w:pStyle w:val="ContinuationFooter"/>
    </w:pPr>
    <w:fldSimple w:instr=" FILENAME   \* MERGEFORMAT ">
      <w:r>
        <w:t xml:space="preserve">MSA Level 4 - </w:t>
      </w:r>
    </w:fldSimple>
    <w:r w:rsidR="00D833D8">
      <w:t>Information Governance Officer NETSCC</w:t>
    </w:r>
    <w:r w:rsidR="00CB1F23">
      <w:ptab w:relativeTo="margin" w:alignment="right" w:leader="none"/>
    </w:r>
    <w:r w:rsidR="00CB1F23">
      <w:fldChar w:fldCharType="begin"/>
    </w:r>
    <w:r w:rsidR="00CB1F23">
      <w:instrText xml:space="preserve"> PAGE   \* MERGEFORMAT </w:instrText>
    </w:r>
    <w:r w:rsidR="00CB1F23">
      <w:fldChar w:fldCharType="separate"/>
    </w:r>
    <w:r w:rsidR="00EE78B3">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A2579" w14:textId="77777777" w:rsidR="006F5302" w:rsidRDefault="006F5302">
      <w:r>
        <w:separator/>
      </w:r>
    </w:p>
    <w:p w14:paraId="49CC5964" w14:textId="77777777" w:rsidR="006F5302" w:rsidRDefault="006F5302"/>
  </w:footnote>
  <w:footnote w:type="continuationSeparator" w:id="0">
    <w:p w14:paraId="4A9F735D" w14:textId="77777777" w:rsidR="006F5302" w:rsidRDefault="006F5302">
      <w:r>
        <w:continuationSeparator/>
      </w:r>
    </w:p>
    <w:p w14:paraId="62199711" w14:textId="77777777" w:rsidR="006F5302" w:rsidRDefault="006F5302"/>
  </w:footnote>
  <w:footnote w:type="continuationNotice" w:id="1">
    <w:p w14:paraId="4EB4CD18" w14:textId="77777777" w:rsidR="006F5302" w:rsidRDefault="006F530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62C5B47D" w14:textId="2624789A" w:rsidTr="00854B1E">
      <w:trPr>
        <w:trHeight w:hRule="exact" w:val="227"/>
      </w:trPr>
      <w:tc>
        <w:tcPr>
          <w:tcW w:w="9639" w:type="dxa"/>
        </w:tcPr>
        <w:p w14:paraId="3EC9E792" w14:textId="471FB30B" w:rsidR="00062768" w:rsidRDefault="00062768" w:rsidP="0029789A">
          <w:pPr>
            <w:pStyle w:val="Header"/>
          </w:pPr>
        </w:p>
      </w:tc>
    </w:tr>
    <w:tr w:rsidR="00062768" w14:paraId="75FC9036" w14:textId="3BE8EF92" w:rsidTr="00013C10">
      <w:trPr>
        <w:trHeight w:val="1183"/>
      </w:trPr>
      <w:tc>
        <w:tcPr>
          <w:tcW w:w="9639" w:type="dxa"/>
        </w:tcPr>
        <w:p w14:paraId="55AA0131" w14:textId="4EB975CC" w:rsidR="00062768" w:rsidRDefault="008D52C9" w:rsidP="0029789A">
          <w:pPr>
            <w:pStyle w:val="Header"/>
            <w:jc w:val="right"/>
          </w:pPr>
          <w:bookmarkStart w:id="0" w:name="_Hlk106364548"/>
          <w:r>
            <w:rPr>
              <w:noProof/>
            </w:rPr>
            <w:drawing>
              <wp:inline distT="0" distB="0" distL="0" distR="0" wp14:anchorId="0A5AAA1D" wp14:editId="533CE0D1">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75355888" w14:textId="501B8EDA" w:rsidR="00062768" w:rsidRDefault="00F84583" w:rsidP="00F84583">
    <w:pPr>
      <w:pStyle w:val="DocTitle"/>
    </w:pPr>
    <w:r>
      <w:t>Job Description and</w:t>
    </w:r>
    <w:r w:rsidR="00013C10">
      <w:t xml:space="preserve"> </w:t>
    </w:r>
    <w:r>
      <w:t>P</w:t>
    </w:r>
    <w:r w:rsidR="00013C10">
      <w:t xml:space="preserve">erson </w:t>
    </w:r>
    <w:r>
      <w:t>S</w:t>
    </w:r>
    <w:r w:rsidR="00013C10">
      <w:t>pecification</w:t>
    </w:r>
  </w:p>
  <w:bookmarkEnd w:i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3"/>
    <w:multiLevelType w:val="multilevel"/>
    <w:tmpl w:val="00000886"/>
    <w:lvl w:ilvl="0">
      <w:numFmt w:val="bullet"/>
      <w:lvlText w:val="☐"/>
      <w:lvlJc w:val="left"/>
      <w:pPr>
        <w:ind w:left="297" w:hanging="240"/>
      </w:pPr>
      <w:rPr>
        <w:rFonts w:ascii="MS Gothic" w:eastAsia="MS Gothic"/>
        <w:b w:val="0"/>
        <w:i w:val="0"/>
        <w:w w:val="100"/>
        <w:sz w:val="18"/>
      </w:rPr>
    </w:lvl>
    <w:lvl w:ilvl="1">
      <w:numFmt w:val="bullet"/>
      <w:lvlText w:val="•"/>
      <w:lvlJc w:val="left"/>
      <w:pPr>
        <w:ind w:left="359" w:hanging="240"/>
      </w:pPr>
    </w:lvl>
    <w:lvl w:ilvl="2">
      <w:numFmt w:val="bullet"/>
      <w:lvlText w:val="•"/>
      <w:lvlJc w:val="left"/>
      <w:pPr>
        <w:ind w:left="418" w:hanging="240"/>
      </w:pPr>
    </w:lvl>
    <w:lvl w:ilvl="3">
      <w:numFmt w:val="bullet"/>
      <w:lvlText w:val="•"/>
      <w:lvlJc w:val="left"/>
      <w:pPr>
        <w:ind w:left="477" w:hanging="240"/>
      </w:pPr>
    </w:lvl>
    <w:lvl w:ilvl="4">
      <w:numFmt w:val="bullet"/>
      <w:lvlText w:val="•"/>
      <w:lvlJc w:val="left"/>
      <w:pPr>
        <w:ind w:left="536" w:hanging="240"/>
      </w:pPr>
    </w:lvl>
    <w:lvl w:ilvl="5">
      <w:numFmt w:val="bullet"/>
      <w:lvlText w:val="•"/>
      <w:lvlJc w:val="left"/>
      <w:pPr>
        <w:ind w:left="596" w:hanging="240"/>
      </w:pPr>
    </w:lvl>
    <w:lvl w:ilvl="6">
      <w:numFmt w:val="bullet"/>
      <w:lvlText w:val="•"/>
      <w:lvlJc w:val="left"/>
      <w:pPr>
        <w:ind w:left="655" w:hanging="240"/>
      </w:pPr>
    </w:lvl>
    <w:lvl w:ilvl="7">
      <w:numFmt w:val="bullet"/>
      <w:lvlText w:val="•"/>
      <w:lvlJc w:val="left"/>
      <w:pPr>
        <w:ind w:left="714" w:hanging="240"/>
      </w:pPr>
    </w:lvl>
    <w:lvl w:ilvl="8">
      <w:numFmt w:val="bullet"/>
      <w:lvlText w:val="•"/>
      <w:lvlJc w:val="left"/>
      <w:pPr>
        <w:ind w:left="773" w:hanging="240"/>
      </w:p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A3DA7"/>
    <w:multiLevelType w:val="multilevel"/>
    <w:tmpl w:val="FAAC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FA3317C"/>
    <w:multiLevelType w:val="hybridMultilevel"/>
    <w:tmpl w:val="60086A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389305168">
    <w:abstractNumId w:val="20"/>
  </w:num>
  <w:num w:numId="2" w16cid:durableId="758059318">
    <w:abstractNumId w:val="0"/>
  </w:num>
  <w:num w:numId="3" w16cid:durableId="690835557">
    <w:abstractNumId w:val="16"/>
  </w:num>
  <w:num w:numId="4" w16cid:durableId="1097755859">
    <w:abstractNumId w:val="11"/>
  </w:num>
  <w:num w:numId="5" w16cid:durableId="510291489">
    <w:abstractNumId w:val="12"/>
  </w:num>
  <w:num w:numId="6" w16cid:durableId="227613701">
    <w:abstractNumId w:val="9"/>
  </w:num>
  <w:num w:numId="7" w16cid:durableId="206257995">
    <w:abstractNumId w:val="4"/>
  </w:num>
  <w:num w:numId="8" w16cid:durableId="1489059656">
    <w:abstractNumId w:val="6"/>
  </w:num>
  <w:num w:numId="9" w16cid:durableId="800197977">
    <w:abstractNumId w:val="2"/>
  </w:num>
  <w:num w:numId="10" w16cid:durableId="1997605464">
    <w:abstractNumId w:val="10"/>
  </w:num>
  <w:num w:numId="11" w16cid:durableId="1024675829">
    <w:abstractNumId w:val="5"/>
  </w:num>
  <w:num w:numId="12" w16cid:durableId="1215973206">
    <w:abstractNumId w:val="17"/>
  </w:num>
  <w:num w:numId="13" w16cid:durableId="550266660">
    <w:abstractNumId w:val="18"/>
  </w:num>
  <w:num w:numId="14" w16cid:durableId="959578168">
    <w:abstractNumId w:val="8"/>
  </w:num>
  <w:num w:numId="15" w16cid:durableId="602231041">
    <w:abstractNumId w:val="3"/>
  </w:num>
  <w:num w:numId="16" w16cid:durableId="1479153162">
    <w:abstractNumId w:val="13"/>
  </w:num>
  <w:num w:numId="17" w16cid:durableId="970474760">
    <w:abstractNumId w:val="15"/>
  </w:num>
  <w:num w:numId="18" w16cid:durableId="1216576158">
    <w:abstractNumId w:val="19"/>
  </w:num>
  <w:num w:numId="19" w16cid:durableId="623970801">
    <w:abstractNumId w:val="14"/>
  </w:num>
  <w:num w:numId="20" w16cid:durableId="1680304920">
    <w:abstractNumId w:val="1"/>
  </w:num>
  <w:num w:numId="21" w16cid:durableId="125882598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2640"/>
    <w:rsid w:val="00013C10"/>
    <w:rsid w:val="00015087"/>
    <w:rsid w:val="00025F21"/>
    <w:rsid w:val="00047205"/>
    <w:rsid w:val="0005274A"/>
    <w:rsid w:val="00057DE4"/>
    <w:rsid w:val="00062768"/>
    <w:rsid w:val="00063081"/>
    <w:rsid w:val="0006490F"/>
    <w:rsid w:val="00071653"/>
    <w:rsid w:val="0008018B"/>
    <w:rsid w:val="000824F4"/>
    <w:rsid w:val="000978E8"/>
    <w:rsid w:val="000B1DED"/>
    <w:rsid w:val="000B4E5A"/>
    <w:rsid w:val="000C13FD"/>
    <w:rsid w:val="000D7804"/>
    <w:rsid w:val="000E4CEA"/>
    <w:rsid w:val="000F3443"/>
    <w:rsid w:val="000F49E4"/>
    <w:rsid w:val="00102BCB"/>
    <w:rsid w:val="00121CF1"/>
    <w:rsid w:val="0012209D"/>
    <w:rsid w:val="0013232B"/>
    <w:rsid w:val="00144456"/>
    <w:rsid w:val="001532E2"/>
    <w:rsid w:val="00156F2F"/>
    <w:rsid w:val="0018144C"/>
    <w:rsid w:val="001840EA"/>
    <w:rsid w:val="0019438A"/>
    <w:rsid w:val="001A3498"/>
    <w:rsid w:val="001B6986"/>
    <w:rsid w:val="001C5C5C"/>
    <w:rsid w:val="001D0B37"/>
    <w:rsid w:val="001D5201"/>
    <w:rsid w:val="001E24BE"/>
    <w:rsid w:val="001E53EE"/>
    <w:rsid w:val="00205458"/>
    <w:rsid w:val="00221F22"/>
    <w:rsid w:val="00236BFE"/>
    <w:rsid w:val="00241441"/>
    <w:rsid w:val="0024539C"/>
    <w:rsid w:val="00254722"/>
    <w:rsid w:val="002547F5"/>
    <w:rsid w:val="00260333"/>
    <w:rsid w:val="00260B1D"/>
    <w:rsid w:val="00266C6A"/>
    <w:rsid w:val="00276177"/>
    <w:rsid w:val="00276EDE"/>
    <w:rsid w:val="00283496"/>
    <w:rsid w:val="0028509A"/>
    <w:rsid w:val="00287575"/>
    <w:rsid w:val="0029789A"/>
    <w:rsid w:val="002A70BE"/>
    <w:rsid w:val="002B4DBB"/>
    <w:rsid w:val="002C6198"/>
    <w:rsid w:val="002D4DF4"/>
    <w:rsid w:val="002E1514"/>
    <w:rsid w:val="002E340F"/>
    <w:rsid w:val="00312AAB"/>
    <w:rsid w:val="00312C9E"/>
    <w:rsid w:val="00313CC8"/>
    <w:rsid w:val="003178D9"/>
    <w:rsid w:val="00325BB9"/>
    <w:rsid w:val="0034151E"/>
    <w:rsid w:val="00343D93"/>
    <w:rsid w:val="00364B2C"/>
    <w:rsid w:val="003701F7"/>
    <w:rsid w:val="003A2001"/>
    <w:rsid w:val="003B0262"/>
    <w:rsid w:val="003B7540"/>
    <w:rsid w:val="003D28E8"/>
    <w:rsid w:val="003E601D"/>
    <w:rsid w:val="00403D05"/>
    <w:rsid w:val="0041233B"/>
    <w:rsid w:val="00420525"/>
    <w:rsid w:val="00421A09"/>
    <w:rsid w:val="004263FE"/>
    <w:rsid w:val="00452EA7"/>
    <w:rsid w:val="0045650D"/>
    <w:rsid w:val="00463797"/>
    <w:rsid w:val="00467596"/>
    <w:rsid w:val="00474D00"/>
    <w:rsid w:val="0048512D"/>
    <w:rsid w:val="0049677C"/>
    <w:rsid w:val="004B2A50"/>
    <w:rsid w:val="004C0252"/>
    <w:rsid w:val="005003D3"/>
    <w:rsid w:val="005052D2"/>
    <w:rsid w:val="0051744C"/>
    <w:rsid w:val="0052328E"/>
    <w:rsid w:val="00524005"/>
    <w:rsid w:val="00524EBB"/>
    <w:rsid w:val="00537870"/>
    <w:rsid w:val="00541CE0"/>
    <w:rsid w:val="005534E1"/>
    <w:rsid w:val="0056231A"/>
    <w:rsid w:val="00565A6B"/>
    <w:rsid w:val="00573487"/>
    <w:rsid w:val="00580CBF"/>
    <w:rsid w:val="005907B3"/>
    <w:rsid w:val="005949FA"/>
    <w:rsid w:val="005A0B96"/>
    <w:rsid w:val="005C011F"/>
    <w:rsid w:val="005D3728"/>
    <w:rsid w:val="005D44D1"/>
    <w:rsid w:val="00601F61"/>
    <w:rsid w:val="00611F77"/>
    <w:rsid w:val="00614141"/>
    <w:rsid w:val="00617FAD"/>
    <w:rsid w:val="006249FD"/>
    <w:rsid w:val="00637B37"/>
    <w:rsid w:val="00651280"/>
    <w:rsid w:val="00662221"/>
    <w:rsid w:val="00670644"/>
    <w:rsid w:val="00671F76"/>
    <w:rsid w:val="00680547"/>
    <w:rsid w:val="00695D76"/>
    <w:rsid w:val="006A4906"/>
    <w:rsid w:val="006B1AF6"/>
    <w:rsid w:val="006B2B3B"/>
    <w:rsid w:val="006D0ECB"/>
    <w:rsid w:val="006D6E0A"/>
    <w:rsid w:val="006F44EB"/>
    <w:rsid w:val="006F5302"/>
    <w:rsid w:val="00702D64"/>
    <w:rsid w:val="0070376B"/>
    <w:rsid w:val="00705CE5"/>
    <w:rsid w:val="007255C6"/>
    <w:rsid w:val="0073107C"/>
    <w:rsid w:val="00734845"/>
    <w:rsid w:val="00734E44"/>
    <w:rsid w:val="00746AEB"/>
    <w:rsid w:val="00757CF2"/>
    <w:rsid w:val="00761108"/>
    <w:rsid w:val="00762E5D"/>
    <w:rsid w:val="00780675"/>
    <w:rsid w:val="00790DB8"/>
    <w:rsid w:val="00791076"/>
    <w:rsid w:val="0079197B"/>
    <w:rsid w:val="00791A2A"/>
    <w:rsid w:val="007A1F86"/>
    <w:rsid w:val="007C22CC"/>
    <w:rsid w:val="007C6FAA"/>
    <w:rsid w:val="007E2D19"/>
    <w:rsid w:val="007F2AEA"/>
    <w:rsid w:val="00811C86"/>
    <w:rsid w:val="00813365"/>
    <w:rsid w:val="00813A2C"/>
    <w:rsid w:val="0082020C"/>
    <w:rsid w:val="0082075E"/>
    <w:rsid w:val="008443D8"/>
    <w:rsid w:val="00850E52"/>
    <w:rsid w:val="00854B1E"/>
    <w:rsid w:val="00856B8A"/>
    <w:rsid w:val="00876272"/>
    <w:rsid w:val="00883499"/>
    <w:rsid w:val="00885FD1"/>
    <w:rsid w:val="008961F9"/>
    <w:rsid w:val="008B5D69"/>
    <w:rsid w:val="008C7B6C"/>
    <w:rsid w:val="008D52C9"/>
    <w:rsid w:val="008F03C7"/>
    <w:rsid w:val="009064A9"/>
    <w:rsid w:val="00926D32"/>
    <w:rsid w:val="009419A4"/>
    <w:rsid w:val="00945F4B"/>
    <w:rsid w:val="009464AF"/>
    <w:rsid w:val="0095412D"/>
    <w:rsid w:val="00954E47"/>
    <w:rsid w:val="00965BFB"/>
    <w:rsid w:val="00970E28"/>
    <w:rsid w:val="0098120F"/>
    <w:rsid w:val="00996476"/>
    <w:rsid w:val="009C5104"/>
    <w:rsid w:val="009D71AE"/>
    <w:rsid w:val="009E4437"/>
    <w:rsid w:val="00A021B7"/>
    <w:rsid w:val="00A0640D"/>
    <w:rsid w:val="00A131D9"/>
    <w:rsid w:val="00A14888"/>
    <w:rsid w:val="00A23226"/>
    <w:rsid w:val="00A34296"/>
    <w:rsid w:val="00A521A9"/>
    <w:rsid w:val="00A634D0"/>
    <w:rsid w:val="00A7244A"/>
    <w:rsid w:val="00A760F3"/>
    <w:rsid w:val="00A925C0"/>
    <w:rsid w:val="00A92876"/>
    <w:rsid w:val="00AA3CB5"/>
    <w:rsid w:val="00AB4D17"/>
    <w:rsid w:val="00AB52A3"/>
    <w:rsid w:val="00AC2B17"/>
    <w:rsid w:val="00AE1CA0"/>
    <w:rsid w:val="00AE39DC"/>
    <w:rsid w:val="00AE4DC4"/>
    <w:rsid w:val="00AE7FBC"/>
    <w:rsid w:val="00AF4A04"/>
    <w:rsid w:val="00B02F38"/>
    <w:rsid w:val="00B03141"/>
    <w:rsid w:val="00B04CD5"/>
    <w:rsid w:val="00B10BAA"/>
    <w:rsid w:val="00B22E9B"/>
    <w:rsid w:val="00B430BB"/>
    <w:rsid w:val="00B66390"/>
    <w:rsid w:val="00B672D2"/>
    <w:rsid w:val="00B81092"/>
    <w:rsid w:val="00B84C12"/>
    <w:rsid w:val="00B97692"/>
    <w:rsid w:val="00BB4A42"/>
    <w:rsid w:val="00BB7845"/>
    <w:rsid w:val="00BD7C45"/>
    <w:rsid w:val="00BE3810"/>
    <w:rsid w:val="00BF1CC6"/>
    <w:rsid w:val="00BF2F7E"/>
    <w:rsid w:val="00C0654D"/>
    <w:rsid w:val="00C262BD"/>
    <w:rsid w:val="00C2682D"/>
    <w:rsid w:val="00C31B06"/>
    <w:rsid w:val="00C52050"/>
    <w:rsid w:val="00C907D0"/>
    <w:rsid w:val="00C92757"/>
    <w:rsid w:val="00CB1F23"/>
    <w:rsid w:val="00CC4ABF"/>
    <w:rsid w:val="00CD04F0"/>
    <w:rsid w:val="00CE3A26"/>
    <w:rsid w:val="00D0007F"/>
    <w:rsid w:val="00D16D9D"/>
    <w:rsid w:val="00D3349E"/>
    <w:rsid w:val="00D50678"/>
    <w:rsid w:val="00D54AA2"/>
    <w:rsid w:val="00D55315"/>
    <w:rsid w:val="00D5587F"/>
    <w:rsid w:val="00D65B56"/>
    <w:rsid w:val="00D67D41"/>
    <w:rsid w:val="00D73BB9"/>
    <w:rsid w:val="00D833D8"/>
    <w:rsid w:val="00D904C5"/>
    <w:rsid w:val="00D90D00"/>
    <w:rsid w:val="00DB181B"/>
    <w:rsid w:val="00DC0A31"/>
    <w:rsid w:val="00DC1CE3"/>
    <w:rsid w:val="00DC3015"/>
    <w:rsid w:val="00DD76C0"/>
    <w:rsid w:val="00DD7C5B"/>
    <w:rsid w:val="00DE553C"/>
    <w:rsid w:val="00E01106"/>
    <w:rsid w:val="00E014ED"/>
    <w:rsid w:val="00E23966"/>
    <w:rsid w:val="00E25775"/>
    <w:rsid w:val="00E25792"/>
    <w:rsid w:val="00E264FD"/>
    <w:rsid w:val="00E31EC5"/>
    <w:rsid w:val="00E334ED"/>
    <w:rsid w:val="00E34FB8"/>
    <w:rsid w:val="00E363B8"/>
    <w:rsid w:val="00E63AC1"/>
    <w:rsid w:val="00E70915"/>
    <w:rsid w:val="00E71E30"/>
    <w:rsid w:val="00E735A0"/>
    <w:rsid w:val="00E96015"/>
    <w:rsid w:val="00EB589D"/>
    <w:rsid w:val="00ED0C8B"/>
    <w:rsid w:val="00ED2E52"/>
    <w:rsid w:val="00EE13FB"/>
    <w:rsid w:val="00EE50A6"/>
    <w:rsid w:val="00EE78B3"/>
    <w:rsid w:val="00F01EA0"/>
    <w:rsid w:val="00F135E0"/>
    <w:rsid w:val="00F23B43"/>
    <w:rsid w:val="00F24E07"/>
    <w:rsid w:val="00F378D2"/>
    <w:rsid w:val="00F63832"/>
    <w:rsid w:val="00F655F4"/>
    <w:rsid w:val="00F84583"/>
    <w:rsid w:val="00F85DED"/>
    <w:rsid w:val="00F90F90"/>
    <w:rsid w:val="00F9405C"/>
    <w:rsid w:val="00FB7297"/>
    <w:rsid w:val="00FC2ADA"/>
    <w:rsid w:val="00FC3A98"/>
    <w:rsid w:val="00FE551E"/>
    <w:rsid w:val="00FE6320"/>
    <w:rsid w:val="00FF140B"/>
    <w:rsid w:val="00FF246F"/>
    <w:rsid w:val="15DDAD1F"/>
    <w:rsid w:val="1B2B1C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156C8"/>
  <w15:docId w15:val="{62AE670B-684F-467C-B863-FF229CA1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link w:val="HeaderChar"/>
    <w:uiPriority w:val="99"/>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TableParagraph">
    <w:name w:val="Table Paragraph"/>
    <w:basedOn w:val="Normal"/>
    <w:uiPriority w:val="1"/>
    <w:qFormat/>
    <w:rsid w:val="00D0007F"/>
    <w:pPr>
      <w:widowControl w:val="0"/>
      <w:overflowPunct/>
      <w:spacing w:before="0" w:after="0"/>
      <w:textAlignment w:val="auto"/>
    </w:pPr>
    <w:rPr>
      <w:rFonts w:cs="Lucida Sans"/>
      <w:sz w:val="24"/>
      <w:szCs w:val="24"/>
    </w:rPr>
  </w:style>
  <w:style w:type="character" w:customStyle="1" w:styleId="HeaderChar">
    <w:name w:val="Header Char"/>
    <w:basedOn w:val="DefaultParagraphFont"/>
    <w:link w:val="Header"/>
    <w:uiPriority w:val="99"/>
    <w:rsid w:val="009D71AE"/>
    <w:rPr>
      <w:rFonts w:ascii="Lucida Sans" w:hAnsi="Lucida Sans"/>
      <w:lang w:eastAsia="en-GB"/>
    </w:rPr>
  </w:style>
  <w:style w:type="paragraph" w:customStyle="1" w:styleId="Default">
    <w:name w:val="Default"/>
    <w:rsid w:val="00DB181B"/>
    <w:pPr>
      <w:autoSpaceDE w:val="0"/>
      <w:autoSpaceDN w:val="0"/>
      <w:adjustRightInd w:val="0"/>
    </w:pPr>
    <w:rPr>
      <w:rFonts w:ascii="KingsBureauGrot FiveOne" w:hAnsi="KingsBureauGrot FiveOne" w:cs="KingsBureauGrot FiveOne"/>
      <w:color w:val="000000"/>
      <w:sz w:val="24"/>
      <w:szCs w:val="24"/>
    </w:rPr>
  </w:style>
  <w:style w:type="paragraph" w:styleId="Revision">
    <w:name w:val="Revision"/>
    <w:hidden/>
    <w:uiPriority w:val="99"/>
    <w:semiHidden/>
    <w:rsid w:val="003E601D"/>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6937">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galAdvisorEmail xmlns="4c65bbd0-faee-49e2-98f6-fa11326a8696">L.Baldock@soton.ac.uk</LegalAdvisorEmail>
    <_ip_UnifiedCompliancePolicyUIAction xmlns="http://schemas.microsoft.com/sharepoint/v3" xsi:nil="true"/>
    <LegalAdvisorName xmlns="4c65bbd0-faee-49e2-98f6-fa11326a8696">Letitia Baldock</LegalAdvisorName>
    <LegalCounsel xmlns="4c65bbd0-faee-49e2-98f6-fa11326a8696">
      <UserInfo>
        <DisplayName>Letitia Baldock</DisplayName>
        <AccountId>25</AccountId>
        <AccountType/>
      </UserInfo>
    </LegalCounsel>
    <_ip_UnifiedCompliancePolicyProperties xmlns="http://schemas.microsoft.com/sharepoint/v3" xsi:nil="true"/>
    <Case_x005f_x0020_Name xmlns="4c65bbd0-faee-49e2-98f6-fa11326a8696">Legal Team Management</Case_x005f_x0020_Name>
    <MatterCode xmlns="4c65bbd0-faee-49e2-98f6-fa11326a8696">C00407</MatterCode>
    <SharedWithUsers xmlns="4c65bbd0-faee-49e2-98f6-fa11326a8696">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2250205A2201B4891D6305DA1254D38" ma:contentTypeVersion="13" ma:contentTypeDescription="Create a new document." ma:contentTypeScope="" ma:versionID="9c03714f66a596e8dfa3f27aec7a7f18">
  <xsd:schema xmlns:xsd="http://www.w3.org/2001/XMLSchema" xmlns:xs="http://www.w3.org/2001/XMLSchema" xmlns:p="http://schemas.microsoft.com/office/2006/metadata/properties" xmlns:ns1="http://schemas.microsoft.com/sharepoint/v3" xmlns:ns2="4c65bbd0-faee-49e2-98f6-fa11326a8696" xmlns:ns3="0e4ca812-f27b-4734-ac7e-358e0663c390" targetNamespace="http://schemas.microsoft.com/office/2006/metadata/properties" ma:root="true" ma:fieldsID="84f303c0a9964ad69b11d17074851e6c" ns1:_="" ns2:_="" ns3:_="">
    <xsd:import namespace="http://schemas.microsoft.com/sharepoint/v3"/>
    <xsd:import namespace="4c65bbd0-faee-49e2-98f6-fa11326a8696"/>
    <xsd:import namespace="0e4ca812-f27b-4734-ac7e-358e0663c390"/>
    <xsd:element name="properties">
      <xsd:complexType>
        <xsd:sequence>
          <xsd:element name="documentManagement">
            <xsd:complexType>
              <xsd:all>
                <xsd:element ref="ns2:MatterCode" minOccurs="0"/>
                <xsd:element ref="ns2:LegalCounsel" minOccurs="0"/>
                <xsd:element ref="ns2:Case_x005f_x0020_Name" minOccurs="0"/>
                <xsd:element ref="ns2:LegalAdvisorName" minOccurs="0"/>
                <xsd:element ref="ns2:LegalAdvisorEmail" minOccurs="0"/>
                <xsd:element ref="ns3:MediaServiceMetadata" minOccurs="0"/>
                <xsd:element ref="ns3:MediaServiceFastMetadata" minOccurs="0"/>
                <xsd:element ref="ns2:SharedWithUsers" minOccurs="0"/>
                <xsd:element ref="ns2:SharedWithDetails"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65bbd0-faee-49e2-98f6-fa11326a8696" elementFormDefault="qualified">
    <xsd:import namespace="http://schemas.microsoft.com/office/2006/documentManagement/types"/>
    <xsd:import namespace="http://schemas.microsoft.com/office/infopath/2007/PartnerControls"/>
    <xsd:element name="MatterCode" ma:index="8" nillable="true" ma:displayName="Matter Code" ma:internalName="MatterCode">
      <xsd:simpleType>
        <xsd:restriction base="dms:Text"/>
      </xsd:simpleType>
    </xsd:element>
    <xsd:element name="LegalCounsel" ma:index="9" nillable="true" ma:displayName="Legal Advisor(s)" ma:SearchPeopleOnly="false" ma:SharePointGroup="16" ma:internalName="LegalCounsel"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_x005f_x0020_Name" ma:index="10" nillable="true" ma:displayName="Case Name" ma:internalName="Case_x0020_Name">
      <xsd:simpleType>
        <xsd:restriction base="dms:Text"/>
      </xsd:simpleType>
    </xsd:element>
    <xsd:element name="LegalAdvisorName" ma:index="11" nillable="true" ma:displayName="Legal Advisor Name" ma:internalName="LegalAdvisorName">
      <xsd:simpleType>
        <xsd:restriction base="dms:Text"/>
      </xsd:simpleType>
    </xsd:element>
    <xsd:element name="LegalAdvisorEmail" ma:index="12" nillable="true" ma:displayName="Legal Advisor Email" ma:internalName="LegalAdvisorEmail">
      <xsd:simpleType>
        <xsd:restriction base="dms:Text"/>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4ca812-f27b-4734-ac7e-358e0663c39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documentManagement/types"/>
    <ds:schemaRef ds:uri="http://purl.org/dc/terms/"/>
    <ds:schemaRef ds:uri="http://purl.org/dc/dcmitype/"/>
    <ds:schemaRef ds:uri="http://schemas.microsoft.com/office/2006/metadata/properties"/>
    <ds:schemaRef ds:uri="0e4ca812-f27b-4734-ac7e-358e0663c390"/>
    <ds:schemaRef ds:uri="http://www.w3.org/XML/1998/namespace"/>
    <ds:schemaRef ds:uri="http://schemas.microsoft.com/sharepoint/v3"/>
    <ds:schemaRef ds:uri="http://purl.org/dc/elements/1.1/"/>
    <ds:schemaRef ds:uri="http://schemas.microsoft.com/office/infopath/2007/PartnerControls"/>
    <ds:schemaRef ds:uri="http://schemas.openxmlformats.org/package/2006/metadata/core-properties"/>
    <ds:schemaRef ds:uri="4c65bbd0-faee-49e2-98f6-fa11326a8696"/>
  </ds:schemaRefs>
</ds:datastoreItem>
</file>

<file path=customXml/itemProps2.xml><?xml version="1.0" encoding="utf-8"?>
<ds:datastoreItem xmlns:ds="http://schemas.openxmlformats.org/officeDocument/2006/customXml" ds:itemID="{951A2AE4-67FE-4A3F-AE57-1428010F569C}">
  <ds:schemaRefs>
    <ds:schemaRef ds:uri="http://schemas.openxmlformats.org/officeDocument/2006/bibliography"/>
  </ds:schemaRefs>
</ds:datastoreItem>
</file>

<file path=customXml/itemProps3.xml><?xml version="1.0" encoding="utf-8"?>
<ds:datastoreItem xmlns:ds="http://schemas.openxmlformats.org/officeDocument/2006/customXml" ds:itemID="{0C1DCAEB-FBCC-4AA6-B9A4-3942F613E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65bbd0-faee-49e2-98f6-fa11326a8696"/>
    <ds:schemaRef ds:uri="0e4ca812-f27b-4734-ac7e-358e0663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1456</Words>
  <Characters>8300</Characters>
  <Application>Microsoft Office Word</Application>
  <DocSecurity>0</DocSecurity>
  <Lines>69</Lines>
  <Paragraphs>19</Paragraphs>
  <ScaleCrop>false</ScaleCrop>
  <Company>Southampton University</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Newton-Woof K.</dc:creator>
  <cp:keywords>V0.1</cp:keywords>
  <cp:lastModifiedBy>Laura Adams</cp:lastModifiedBy>
  <cp:revision>3</cp:revision>
  <cp:lastPrinted>2019-01-15T22:14:00Z</cp:lastPrinted>
  <dcterms:created xsi:type="dcterms:W3CDTF">2025-04-24T07:25:00Z</dcterms:created>
  <dcterms:modified xsi:type="dcterms:W3CDTF">2025-04-24T07:26:00Z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0x010100B2250205A2201B4891D6305DA1254D38</vt:lpwstr>
  </property>
  <property fmtid="{D5CDD505-2E9C-101B-9397-08002B2CF9AE}" pid="3" name="Order">
    <vt:r8>121900</vt:r8>
  </property>
  <property fmtid="{D5CDD505-2E9C-101B-9397-08002B2CF9AE}" pid="4" name="Repstor_BCC">
    <vt:lpwstr/>
  </property>
  <property fmtid="{D5CDD505-2E9C-101B-9397-08002B2CF9AE}" pid="5" name="Fingerprint">
    <vt:lpwstr/>
  </property>
  <property fmtid="{D5CDD505-2E9C-101B-9397-08002B2CF9AE}" pid="6" name="Repstor_ConversationTopic">
    <vt:lpwstr/>
  </property>
  <property fmtid="{D5CDD505-2E9C-101B-9397-08002B2CF9AE}" pid="7" name="Repstor_HasAttachments">
    <vt:bool>false</vt:bool>
  </property>
  <property fmtid="{D5CDD505-2E9C-101B-9397-08002B2CF9AE}" pid="8" name="xd_Signature">
    <vt:bool>false</vt:bool>
  </property>
  <property fmtid="{D5CDD505-2E9C-101B-9397-08002B2CF9AE}" pid="9" name="xd_ProgID">
    <vt:lpwstr/>
  </property>
  <property fmtid="{D5CDD505-2E9C-101B-9397-08002B2CF9AE}" pid="10" name="EmailFileId">
    <vt:lpwstr/>
  </property>
  <property fmtid="{D5CDD505-2E9C-101B-9397-08002B2CF9AE}" pid="11" name="Repstor_CC">
    <vt:lpwstr/>
  </property>
  <property fmtid="{D5CDD505-2E9C-101B-9397-08002B2CF9AE}" pid="12" name="Repstor_ConversationID">
    <vt:lpwstr/>
  </property>
  <property fmtid="{D5CDD505-2E9C-101B-9397-08002B2CF9AE}" pid="13" name="ComplianceAssetId">
    <vt:lpwstr/>
  </property>
  <property fmtid="{D5CDD505-2E9C-101B-9397-08002B2CF9AE}" pid="14" name="TemplateUrl">
    <vt:lpwstr/>
  </property>
  <property fmtid="{D5CDD505-2E9C-101B-9397-08002B2CF9AE}" pid="15" name="Repstor_To">
    <vt:lpwstr/>
  </property>
  <property fmtid="{D5CDD505-2E9C-101B-9397-08002B2CF9AE}" pid="16" name="Repstor_From">
    <vt:lpwstr/>
  </property>
  <property fmtid="{D5CDD505-2E9C-101B-9397-08002B2CF9AE}" pid="17" name="Conversation Index">
    <vt:lpwstr/>
  </property>
  <property fmtid="{D5CDD505-2E9C-101B-9397-08002B2CF9AE}" pid="18" name="_ExtendedDescription">
    <vt:lpwstr/>
  </property>
  <property fmtid="{D5CDD505-2E9C-101B-9397-08002B2CF9AE}" pid="19" name="TriggerFlowInfo">
    <vt:lpwstr/>
  </property>
  <property fmtid="{D5CDD505-2E9C-101B-9397-08002B2CF9AE}" pid="20" name="GrammarlyDocumentId">
    <vt:lpwstr>32d05904c6c40cceb9cd661cb50a2af225b88661fd8ee8322791bdff4ebc339f</vt:lpwstr>
  </property>
</Properties>
</file>